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EFD9" w14:textId="31E1ED9E" w:rsidR="00C50235" w:rsidRPr="00C56581" w:rsidRDefault="00040FEE" w:rsidP="00297B49">
      <w:pPr>
        <w:spacing w:before="0" w:after="160" w:line="259" w:lineRule="auto"/>
        <w:ind w:left="720"/>
        <w:rPr>
          <w:rFonts w:eastAsia="Times New Roman" w:cs="Calibri"/>
          <w:color w:val="1F4D78"/>
          <w:kern w:val="0"/>
          <w:sz w:val="44"/>
          <w:szCs w:val="40"/>
          <w14:ligatures w14:val="none"/>
        </w:rPr>
      </w:pPr>
      <w:bookmarkStart w:id="0" w:name="_Hlk211265510"/>
      <w:bookmarkStart w:id="1" w:name="_Toc213308717"/>
      <w:bookmarkStart w:id="2" w:name="_Toc213749794"/>
      <w:r>
        <w:rPr>
          <w:noProof/>
          <w14:ligatures w14:val="none"/>
        </w:rPr>
        <mc:AlternateContent>
          <mc:Choice Requires="wps">
            <w:drawing>
              <wp:anchor distT="0" distB="0" distL="114300" distR="114300" simplePos="0" relativeHeight="251664384" behindDoc="0" locked="0" layoutInCell="1" allowOverlap="1" wp14:anchorId="18EC0EFD" wp14:editId="41AFCFDA">
                <wp:simplePos x="0" y="0"/>
                <wp:positionH relativeFrom="page">
                  <wp:align>right</wp:align>
                </wp:positionH>
                <wp:positionV relativeFrom="paragraph">
                  <wp:posOffset>-228702</wp:posOffset>
                </wp:positionV>
                <wp:extent cx="7548218" cy="1712595"/>
                <wp:effectExtent l="0" t="0" r="0" b="1905"/>
                <wp:wrapNone/>
                <wp:docPr id="1955771206" name="Rectangle 8"/>
                <wp:cNvGraphicFramePr/>
                <a:graphic xmlns:a="http://schemas.openxmlformats.org/drawingml/2006/main">
                  <a:graphicData uri="http://schemas.microsoft.com/office/word/2010/wordprocessingShape">
                    <wps:wsp>
                      <wps:cNvSpPr/>
                      <wps:spPr>
                        <a:xfrm>
                          <a:off x="0" y="0"/>
                          <a:ext cx="7548218" cy="1712595"/>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9E1CE" id="Rectangle 8" o:spid="_x0000_s1026" style="position:absolute;margin-left:543.15pt;margin-top:-18pt;width:594.35pt;height:134.8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" fillcolor="#ef4c21" stroked="f" strokeweight="1.5pt">
                <w10:wrap anchorx="page"/>
              </v:rect>
            </w:pict>
          </mc:Fallback>
        </mc:AlternateContent>
      </w:r>
      <w:r w:rsidR="002651A8" w:rsidRPr="008B1E5F">
        <w:rPr>
          <w:noProof/>
          <w:color w:val="3F3D56"/>
          <w:sz w:val="36"/>
          <w:szCs w:val="36"/>
        </w:rPr>
        <w:drawing>
          <wp:anchor distT="0" distB="0" distL="114300" distR="114300" simplePos="0" relativeHeight="251667456" behindDoc="0" locked="0" layoutInCell="1" allowOverlap="1" wp14:anchorId="2C995191" wp14:editId="472EC6CB">
            <wp:simplePos x="0" y="0"/>
            <wp:positionH relativeFrom="margin">
              <wp:posOffset>-297991</wp:posOffset>
            </wp:positionH>
            <wp:positionV relativeFrom="paragraph">
              <wp:posOffset>1569720</wp:posOffset>
            </wp:positionV>
            <wp:extent cx="1342390" cy="1662430"/>
            <wp:effectExtent l="0" t="0" r="0" b="0"/>
            <wp:wrapSquare wrapText="bothSides"/>
            <wp:docPr id="163628834" name="Picture 8">
              <a:extLst xmlns:a="http://schemas.openxmlformats.org/drawingml/2006/main">
                <a:ext uri="{FF2B5EF4-FFF2-40B4-BE49-F238E27FC236}">
                  <a16:creationId xmlns:a16="http://schemas.microsoft.com/office/drawing/2014/main" id="{538D8A23-8766-1851-B25D-DBA057E53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38D8A23-8766-1851-B25D-DBA057E53D3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390" cy="1662430"/>
                    </a:xfrm>
                    <a:prstGeom prst="rect">
                      <a:avLst/>
                    </a:prstGeom>
                  </pic:spPr>
                </pic:pic>
              </a:graphicData>
            </a:graphic>
            <wp14:sizeRelH relativeFrom="margin">
              <wp14:pctWidth>0</wp14:pctWidth>
            </wp14:sizeRelH>
            <wp14:sizeRelV relativeFrom="margin">
              <wp14:pctHeight>0</wp14:pctHeight>
            </wp14:sizeRelV>
          </wp:anchor>
        </w:drawing>
      </w:r>
      <w:r w:rsidR="0062634D">
        <w:rPr>
          <w:noProof/>
        </w:rPr>
        <mc:AlternateContent>
          <mc:Choice Requires="wps">
            <w:drawing>
              <wp:anchor distT="0" distB="0" distL="114300" distR="114300" simplePos="0" relativeHeight="251666432" behindDoc="0" locked="0" layoutInCell="1" allowOverlap="1" wp14:anchorId="7F41856D" wp14:editId="73A2C336">
                <wp:simplePos x="0" y="0"/>
                <wp:positionH relativeFrom="margin">
                  <wp:align>center</wp:align>
                </wp:positionH>
                <wp:positionV relativeFrom="paragraph">
                  <wp:posOffset>1983362</wp:posOffset>
                </wp:positionV>
                <wp:extent cx="6815455" cy="2985135"/>
                <wp:effectExtent l="0" t="0" r="0" b="5715"/>
                <wp:wrapSquare wrapText="bothSides"/>
                <wp:docPr id="1554794223" name="Text Box 8"/>
                <wp:cNvGraphicFramePr/>
                <a:graphic xmlns:a="http://schemas.openxmlformats.org/drawingml/2006/main">
                  <a:graphicData uri="http://schemas.microsoft.com/office/word/2010/wordprocessingShape">
                    <wps:wsp>
                      <wps:cNvSpPr txBox="1"/>
                      <wps:spPr>
                        <a:xfrm>
                          <a:off x="0" y="0"/>
                          <a:ext cx="6815455" cy="298513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5F59B07B" w14:textId="63204E55" w:rsidR="00193CBD" w:rsidRPr="00C9618F" w:rsidRDefault="00193CBD" w:rsidP="002651A8">
                            <w:pPr>
                              <w:jc w:val="center"/>
                              <w:rPr>
                                <w:sz w:val="36"/>
                                <w:szCs w:val="36"/>
                              </w:rPr>
                            </w:pPr>
                            <w:bookmarkStart w:id="3" w:name="_Toc218792689"/>
                            <w:bookmarkStart w:id="4" w:name="_Toc219294984"/>
                            <w:bookmarkStart w:id="5" w:name="_Toc219719051"/>
                            <w:bookmarkStart w:id="6" w:name="_Toc219900718"/>
                            <w:bookmarkStart w:id="7" w:name="_Toc219901420"/>
                            <w:bookmarkStart w:id="8" w:name="_Toc220049988"/>
                            <w:bookmarkStart w:id="9" w:name="_Toc225611349"/>
                            <w:bookmarkStart w:id="10" w:name="_Toc228459479"/>
                            <w:r w:rsidRPr="002651A8">
                              <w:rPr>
                                <w:sz w:val="68"/>
                                <w:szCs w:val="68"/>
                              </w:rPr>
                              <w:t>AML/CTF Process</w:t>
                            </w:r>
                            <w:r w:rsidR="003E26CB" w:rsidRPr="002651A8">
                              <w:rPr>
                                <w:sz w:val="68"/>
                                <w:szCs w:val="68"/>
                              </w:rPr>
                              <w:t>es</w:t>
                            </w:r>
                            <w:r w:rsidRPr="002651A8">
                              <w:rPr>
                                <w:sz w:val="68"/>
                                <w:szCs w:val="68"/>
                              </w:rPr>
                              <w:t xml:space="preserve"> </w:t>
                            </w:r>
                            <w:r w:rsidR="00AF51E4" w:rsidRPr="002651A8">
                              <w:rPr>
                                <w:sz w:val="68"/>
                                <w:szCs w:val="68"/>
                              </w:rPr>
                              <w:br/>
                            </w:r>
                            <w:r w:rsidRPr="00C9618F">
                              <w:rPr>
                                <w:sz w:val="36"/>
                                <w:szCs w:val="36"/>
                              </w:rPr>
                              <w:t xml:space="preserve">for </w:t>
                            </w:r>
                            <w:r>
                              <w:rPr>
                                <w:sz w:val="36"/>
                                <w:szCs w:val="36"/>
                              </w:rPr>
                              <w:br/>
                            </w:r>
                          </w:p>
                          <w:p w14:paraId="0ED4554C" w14:textId="41793076" w:rsidR="00193CBD" w:rsidRDefault="00193CBD" w:rsidP="002651A8">
                            <w:pPr>
                              <w:rPr>
                                <w:sz w:val="68"/>
                                <w:szCs w:val="68"/>
                              </w:rPr>
                            </w:pPr>
                            <w:r>
                              <w:rPr>
                                <w:sz w:val="68"/>
                                <w:szCs w:val="68"/>
                              </w:rPr>
                              <w:t xml:space="preserve">Anti Money Laundering </w:t>
                            </w:r>
                            <w:r w:rsidR="00ED68EF">
                              <w:rPr>
                                <w:sz w:val="68"/>
                                <w:szCs w:val="68"/>
                              </w:rPr>
                              <w:t>/</w:t>
                            </w:r>
                            <w:r>
                              <w:rPr>
                                <w:sz w:val="68"/>
                                <w:szCs w:val="68"/>
                              </w:rPr>
                              <w:t xml:space="preserve">Countering </w:t>
                            </w:r>
                            <w:bookmarkEnd w:id="3"/>
                            <w:bookmarkEnd w:id="4"/>
                            <w:bookmarkEnd w:id="5"/>
                            <w:bookmarkEnd w:id="6"/>
                            <w:bookmarkEnd w:id="7"/>
                            <w:bookmarkEnd w:id="8"/>
                            <w:bookmarkEnd w:id="9"/>
                            <w:r>
                              <w:rPr>
                                <w:sz w:val="68"/>
                                <w:szCs w:val="68"/>
                              </w:rPr>
                              <w:t>Terrorism</w:t>
                            </w:r>
                            <w:bookmarkEnd w:id="10"/>
                            <w:r w:rsidR="00040D1D">
                              <w:rPr>
                                <w:sz w:val="68"/>
                                <w:szCs w:val="68"/>
                              </w:rPr>
                              <w:t xml:space="preserve"> Financing (AML/CTF)</w:t>
                            </w:r>
                          </w:p>
                          <w:p w14:paraId="02D90CB2" w14:textId="6718A0F3" w:rsidR="00193CBD" w:rsidRPr="006F7553" w:rsidRDefault="009107ED" w:rsidP="00193CBD">
                            <w:r w:rsidRPr="00157EC3">
                              <w:rPr>
                                <w:b/>
                                <w:bCs/>
                                <w:lang w:val="en-NZ"/>
                              </w:rPr>
                              <w:t>How to use this template</w:t>
                            </w:r>
                            <w:r>
                              <w:rPr>
                                <w:lang w:val="en-NZ"/>
                              </w:rPr>
                              <w:t xml:space="preserve">: </w:t>
                            </w:r>
                            <w:r>
                              <w:rPr>
                                <w:lang w:val="en-NZ"/>
                              </w:rPr>
                              <w:br/>
                            </w:r>
                            <w:r w:rsidRPr="00157EC3">
                              <w:rPr>
                                <w:i/>
                                <w:iCs/>
                                <w:lang w:val="en-NZ"/>
                              </w:rPr>
                              <w:t xml:space="preserve">Replace or delete all text in </w:t>
                            </w:r>
                            <w:r w:rsidRPr="00157EC3">
                              <w:rPr>
                                <w:i/>
                                <w:iCs/>
                                <w:highlight w:val="yellow"/>
                                <w:lang w:val="en-NZ"/>
                              </w:rPr>
                              <w:t>&lt;yellow highlight brackets&gt;</w:t>
                            </w:r>
                            <w:r w:rsidRPr="00157EC3">
                              <w:rPr>
                                <w:i/>
                                <w:iCs/>
                                <w:lang w:val="en-NZ"/>
                              </w:rPr>
                              <w:t xml:space="preserve"> with the correct information for your practice.</w:t>
                            </w:r>
                            <w:r w:rsidR="00193CBD" w:rsidRPr="00C4576A">
                              <w:rPr>
                                <w:noProof/>
                              </w:rPr>
                              <w:drawing>
                                <wp:inline distT="0" distB="0" distL="0" distR="0" wp14:anchorId="5BC8B219" wp14:editId="3D655415">
                                  <wp:extent cx="3056570" cy="3550937"/>
                                  <wp:effectExtent l="0" t="0" r="0" b="0"/>
                                  <wp:docPr id="21" name="Picture 20">
                                    <a:extLst xmlns:a="http://schemas.openxmlformats.org/drawingml/2006/main">
                                      <a:ext uri="{FF2B5EF4-FFF2-40B4-BE49-F238E27FC236}">
                                        <a16:creationId xmlns:a16="http://schemas.microsoft.com/office/drawing/2014/main" id="{406CD64F-BD83-BCDD-413D-BBA391D0B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406CD64F-BD83-BCDD-413D-BBA391D0BE23}"/>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6570" cy="35509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1856D" id="Text Box 8" o:spid="_x0000_s1026" style="position:absolute;left:0;text-align:left;margin-left:0;margin-top:156.15pt;width:536.65pt;height:235.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" adj="-11796480,,5400" path="m,l4563170,,4308596,1167604,3543260,2827863,,2852057,,xe" filled="f" stroked="f" strokeweight=".5pt">
                <v:stroke joinstyle="miter"/>
                <v:formulas/>
                <v:path arrowok="t" o:connecttype="custom" o:connectlocs="0,0;6815455,0;6435229,1222085;5292139,2959812;0,2985135;0,0" o:connectangles="0,0,0,0,0,0" textboxrect="0,0,4563170,2852057"/>
                <v:textbox>
                  <w:txbxContent>
                    <w:p w14:paraId="5F59B07B" w14:textId="63204E55" w:rsidR="00193CBD" w:rsidRPr="00C9618F" w:rsidRDefault="00193CBD" w:rsidP="002651A8">
                      <w:pPr>
                        <w:jc w:val="center"/>
                        <w:rPr>
                          <w:sz w:val="36"/>
                          <w:szCs w:val="36"/>
                        </w:rPr>
                      </w:pPr>
                      <w:bookmarkStart w:id="11" w:name="_Toc218792689"/>
                      <w:bookmarkStart w:id="12" w:name="_Toc219294984"/>
                      <w:bookmarkStart w:id="13" w:name="_Toc219719051"/>
                      <w:bookmarkStart w:id="14" w:name="_Toc219900718"/>
                      <w:bookmarkStart w:id="15" w:name="_Toc219901420"/>
                      <w:bookmarkStart w:id="16" w:name="_Toc220049988"/>
                      <w:bookmarkStart w:id="17" w:name="_Toc225611349"/>
                      <w:bookmarkStart w:id="18" w:name="_Toc228459479"/>
                      <w:r w:rsidRPr="002651A8">
                        <w:rPr>
                          <w:sz w:val="68"/>
                          <w:szCs w:val="68"/>
                        </w:rPr>
                        <w:t>AML/CTF Process</w:t>
                      </w:r>
                      <w:r w:rsidR="003E26CB" w:rsidRPr="002651A8">
                        <w:rPr>
                          <w:sz w:val="68"/>
                          <w:szCs w:val="68"/>
                        </w:rPr>
                        <w:t>es</w:t>
                      </w:r>
                      <w:r w:rsidRPr="002651A8">
                        <w:rPr>
                          <w:sz w:val="68"/>
                          <w:szCs w:val="68"/>
                        </w:rPr>
                        <w:t xml:space="preserve"> </w:t>
                      </w:r>
                      <w:r w:rsidR="00AF51E4" w:rsidRPr="002651A8">
                        <w:rPr>
                          <w:sz w:val="68"/>
                          <w:szCs w:val="68"/>
                        </w:rPr>
                        <w:br/>
                      </w:r>
                      <w:r w:rsidRPr="00C9618F">
                        <w:rPr>
                          <w:sz w:val="36"/>
                          <w:szCs w:val="36"/>
                        </w:rPr>
                        <w:t xml:space="preserve">for </w:t>
                      </w:r>
                      <w:r>
                        <w:rPr>
                          <w:sz w:val="36"/>
                          <w:szCs w:val="36"/>
                        </w:rPr>
                        <w:br/>
                      </w:r>
                    </w:p>
                    <w:p w14:paraId="0ED4554C" w14:textId="41793076" w:rsidR="00193CBD" w:rsidRDefault="00193CBD" w:rsidP="002651A8">
                      <w:pPr>
                        <w:rPr>
                          <w:sz w:val="68"/>
                          <w:szCs w:val="68"/>
                        </w:rPr>
                      </w:pPr>
                      <w:r>
                        <w:rPr>
                          <w:sz w:val="68"/>
                          <w:szCs w:val="68"/>
                        </w:rPr>
                        <w:t xml:space="preserve">Anti Money Laundering </w:t>
                      </w:r>
                      <w:r w:rsidR="00ED68EF">
                        <w:rPr>
                          <w:sz w:val="68"/>
                          <w:szCs w:val="68"/>
                        </w:rPr>
                        <w:t>/</w:t>
                      </w:r>
                      <w:r>
                        <w:rPr>
                          <w:sz w:val="68"/>
                          <w:szCs w:val="68"/>
                        </w:rPr>
                        <w:t xml:space="preserve">Countering </w:t>
                      </w:r>
                      <w:bookmarkEnd w:id="11"/>
                      <w:bookmarkEnd w:id="12"/>
                      <w:bookmarkEnd w:id="13"/>
                      <w:bookmarkEnd w:id="14"/>
                      <w:bookmarkEnd w:id="15"/>
                      <w:bookmarkEnd w:id="16"/>
                      <w:bookmarkEnd w:id="17"/>
                      <w:r>
                        <w:rPr>
                          <w:sz w:val="68"/>
                          <w:szCs w:val="68"/>
                        </w:rPr>
                        <w:t>Terrorism</w:t>
                      </w:r>
                      <w:bookmarkEnd w:id="18"/>
                      <w:r w:rsidR="00040D1D">
                        <w:rPr>
                          <w:sz w:val="68"/>
                          <w:szCs w:val="68"/>
                        </w:rPr>
                        <w:t xml:space="preserve"> Financing (AML/CTF)</w:t>
                      </w:r>
                    </w:p>
                    <w:p w14:paraId="02D90CB2" w14:textId="6718A0F3" w:rsidR="00193CBD" w:rsidRPr="006F7553" w:rsidRDefault="009107ED" w:rsidP="00193CBD">
                      <w:r w:rsidRPr="00157EC3">
                        <w:rPr>
                          <w:b/>
                          <w:bCs/>
                          <w:lang w:val="en-NZ"/>
                        </w:rPr>
                        <w:t>How to use this template</w:t>
                      </w:r>
                      <w:r>
                        <w:rPr>
                          <w:lang w:val="en-NZ"/>
                        </w:rPr>
                        <w:t xml:space="preserve">: </w:t>
                      </w:r>
                      <w:r>
                        <w:rPr>
                          <w:lang w:val="en-NZ"/>
                        </w:rPr>
                        <w:br/>
                      </w:r>
                      <w:r w:rsidRPr="00157EC3">
                        <w:rPr>
                          <w:i/>
                          <w:iCs/>
                          <w:lang w:val="en-NZ"/>
                        </w:rPr>
                        <w:t xml:space="preserve">Replace or delete all text in </w:t>
                      </w:r>
                      <w:r w:rsidRPr="00157EC3">
                        <w:rPr>
                          <w:i/>
                          <w:iCs/>
                          <w:highlight w:val="yellow"/>
                          <w:lang w:val="en-NZ"/>
                        </w:rPr>
                        <w:t>&lt;yellow highlight brackets&gt;</w:t>
                      </w:r>
                      <w:r w:rsidRPr="00157EC3">
                        <w:rPr>
                          <w:i/>
                          <w:iCs/>
                          <w:lang w:val="en-NZ"/>
                        </w:rPr>
                        <w:t xml:space="preserve"> with the correct information for your practice.</w:t>
                      </w:r>
                      <w:r w:rsidR="00193CBD" w:rsidRPr="00C4576A">
                        <w:rPr>
                          <w:noProof/>
                        </w:rPr>
                        <w:drawing>
                          <wp:inline distT="0" distB="0" distL="0" distR="0" wp14:anchorId="5BC8B219" wp14:editId="3D655415">
                            <wp:extent cx="3056570" cy="3550937"/>
                            <wp:effectExtent l="0" t="0" r="0" b="0"/>
                            <wp:docPr id="21" name="Picture 20">
                              <a:extLst xmlns:a="http://schemas.openxmlformats.org/drawingml/2006/main">
                                <a:ext uri="{FF2B5EF4-FFF2-40B4-BE49-F238E27FC236}">
                                  <a16:creationId xmlns:a16="http://schemas.microsoft.com/office/drawing/2014/main" id="{406CD64F-BD83-BCDD-413D-BBA391D0BE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406CD64F-BD83-BCDD-413D-BBA391D0BE23}"/>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6570" cy="3550937"/>
                                    </a:xfrm>
                                    <a:prstGeom prst="rect">
                                      <a:avLst/>
                                    </a:prstGeom>
                                  </pic:spPr>
                                </pic:pic>
                              </a:graphicData>
                            </a:graphic>
                          </wp:inline>
                        </w:drawing>
                      </w:r>
                    </w:p>
                  </w:txbxContent>
                </v:textbox>
                <w10:wrap type="square" anchorx="margin"/>
              </v:shape>
            </w:pict>
          </mc:Fallback>
        </mc:AlternateContent>
      </w:r>
      <w:r w:rsidR="0062634D">
        <w:rPr>
          <w:noProof/>
          <w14:ligatures w14:val="none"/>
        </w:rPr>
        <mc:AlternateContent>
          <mc:Choice Requires="wps">
            <w:drawing>
              <wp:anchor distT="0" distB="0" distL="114300" distR="114300" simplePos="0" relativeHeight="251669504" behindDoc="0" locked="0" layoutInCell="1" allowOverlap="1" wp14:anchorId="39A58EC3" wp14:editId="268583C4">
                <wp:simplePos x="0" y="0"/>
                <wp:positionH relativeFrom="page">
                  <wp:align>right</wp:align>
                </wp:positionH>
                <wp:positionV relativeFrom="paragraph">
                  <wp:posOffset>5402539</wp:posOffset>
                </wp:positionV>
                <wp:extent cx="7821038" cy="2371411"/>
                <wp:effectExtent l="0" t="0" r="8890" b="0"/>
                <wp:wrapNone/>
                <wp:docPr id="2129389552" name="Rectangle 8"/>
                <wp:cNvGraphicFramePr/>
                <a:graphic xmlns:a="http://schemas.openxmlformats.org/drawingml/2006/main">
                  <a:graphicData uri="http://schemas.microsoft.com/office/word/2010/wordprocessingShape">
                    <wps:wsp>
                      <wps:cNvSpPr/>
                      <wps:spPr>
                        <a:xfrm>
                          <a:off x="0" y="0"/>
                          <a:ext cx="7821038" cy="2371411"/>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D1905" id="Rectangle 8" o:spid="_x0000_s1026" style="position:absolute;margin-left:564.65pt;margin-top:425.4pt;width:615.85pt;height:186.7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" fillcolor="#ef4c21" stroked="f" strokeweight="1.5pt">
                <w10:wrap anchorx="page"/>
              </v:rect>
            </w:pict>
          </mc:Fallback>
        </mc:AlternateContent>
      </w:r>
      <w:r w:rsidR="008B1E5F">
        <w:rPr>
          <w:noProof/>
          <w14:ligatures w14:val="none"/>
        </w:rPr>
        <w:t xml:space="preserve"> </w:t>
      </w:r>
      <w:r w:rsidR="00C50235" w:rsidRPr="00C56581">
        <w:br w:type="page"/>
      </w:r>
    </w:p>
    <w:bookmarkEnd w:id="0"/>
    <w:bookmarkEnd w:id="1"/>
    <w:bookmarkEnd w:id="2"/>
    <w:p w14:paraId="0C244FFB" w14:textId="77777777" w:rsidR="00C35366" w:rsidRPr="004B65B2" w:rsidRDefault="00C35366" w:rsidP="00297B49">
      <w:pPr>
        <w:ind w:left="720"/>
        <w:rPr>
          <w:sz w:val="18"/>
          <w:szCs w:val="18"/>
        </w:rPr>
      </w:pPr>
    </w:p>
    <w:sdt>
      <w:sdtPr>
        <w:rPr>
          <w:b/>
          <w:bCs/>
          <w:color w:val="262626"/>
          <w:kern w:val="0"/>
          <w:sz w:val="24"/>
          <w:szCs w:val="26"/>
          <w14:ligatures w14:val="none"/>
        </w:rPr>
        <w:id w:val="-787429424"/>
        <w:docPartObj>
          <w:docPartGallery w:val="Table of Contents"/>
          <w:docPartUnique/>
        </w:docPartObj>
      </w:sdtPr>
      <w:sdtEndPr>
        <w:rPr>
          <w:rFonts w:eastAsiaTheme="minorEastAsia" w:cs="Calibri"/>
          <w:color w:val="auto"/>
          <w:kern w:val="2"/>
          <w:sz w:val="22"/>
          <w:szCs w:val="24"/>
          <w14:ligatures w14:val="standardContextual"/>
        </w:rPr>
      </w:sdtEndPr>
      <w:sdtContent>
        <w:p w14:paraId="06481C0E" w14:textId="5F2BB56A" w:rsidR="006E4E2A" w:rsidRPr="00C35366" w:rsidRDefault="00A311F5" w:rsidP="00297B49">
          <w:pPr>
            <w:pStyle w:val="TOC1"/>
            <w:ind w:left="720"/>
            <w:rPr>
              <w:b/>
              <w:bCs/>
              <w:color w:val="262626"/>
              <w:kern w:val="0"/>
              <w:sz w:val="24"/>
              <w:szCs w:val="26"/>
              <w14:ligatures w14:val="none"/>
            </w:rPr>
          </w:pPr>
          <w:r w:rsidRPr="00C35366">
            <w:rPr>
              <w:b/>
              <w:bCs/>
              <w:color w:val="262626"/>
              <w:kern w:val="0"/>
              <w:sz w:val="24"/>
              <w:szCs w:val="26"/>
              <w14:ligatures w14:val="none"/>
            </w:rPr>
            <w:t>Table of contents</w:t>
          </w:r>
        </w:p>
        <w:p w14:paraId="7800452F" w14:textId="6D7BAEA1" w:rsidR="00DD4846" w:rsidRDefault="00E819CA" w:rsidP="00297B49">
          <w:pPr>
            <w:pStyle w:val="TOC2"/>
            <w:tabs>
              <w:tab w:val="right" w:leader="dot" w:pos="9016"/>
            </w:tabs>
            <w:ind w:left="960"/>
            <w:rPr>
              <w:rFonts w:asciiTheme="minorHAnsi" w:eastAsiaTheme="minorEastAsia" w:hAnsiTheme="minorHAnsi" w:cstheme="minorBidi"/>
              <w:noProof/>
              <w:sz w:val="24"/>
              <w:lang w:val="en-NZ" w:eastAsia="en-NZ"/>
            </w:rPr>
          </w:pPr>
          <w:r w:rsidRPr="00A10EAE">
            <w:rPr>
              <w:rFonts w:eastAsiaTheme="majorEastAsia" w:cs="Calibri"/>
              <w:color w:val="003050" w:themeColor="accent1" w:themeShade="BF"/>
              <w:sz w:val="18"/>
              <w:szCs w:val="18"/>
            </w:rPr>
            <w:fldChar w:fldCharType="begin"/>
          </w:r>
          <w:r w:rsidRPr="00A10EAE">
            <w:rPr>
              <w:rFonts w:cs="Calibri"/>
              <w:sz w:val="18"/>
              <w:szCs w:val="18"/>
            </w:rPr>
            <w:instrText xml:space="preserve"> TOC \o "1-3" \h \z \u </w:instrText>
          </w:r>
          <w:r w:rsidRPr="00A10EAE">
            <w:rPr>
              <w:rFonts w:eastAsiaTheme="majorEastAsia" w:cs="Calibri"/>
              <w:color w:val="003050" w:themeColor="accent1" w:themeShade="BF"/>
              <w:sz w:val="18"/>
              <w:szCs w:val="18"/>
            </w:rPr>
            <w:fldChar w:fldCharType="separate"/>
          </w:r>
          <w:hyperlink w:anchor="_Toc230702550" w:history="1">
            <w:r w:rsidR="00DD4846" w:rsidRPr="00C66D15">
              <w:rPr>
                <w:rStyle w:val="Hyperlink"/>
                <w:noProof/>
              </w:rPr>
              <w:t>Overview</w:t>
            </w:r>
            <w:r w:rsidR="00DD4846">
              <w:rPr>
                <w:noProof/>
                <w:webHidden/>
              </w:rPr>
              <w:tab/>
            </w:r>
            <w:r w:rsidR="00DD4846">
              <w:rPr>
                <w:noProof/>
                <w:webHidden/>
              </w:rPr>
              <w:fldChar w:fldCharType="begin"/>
            </w:r>
            <w:r w:rsidR="00DD4846">
              <w:rPr>
                <w:noProof/>
                <w:webHidden/>
              </w:rPr>
              <w:instrText xml:space="preserve"> PAGEREF _Toc230702550 \h </w:instrText>
            </w:r>
            <w:r w:rsidR="00DD4846">
              <w:rPr>
                <w:noProof/>
                <w:webHidden/>
              </w:rPr>
            </w:r>
            <w:r w:rsidR="00DD4846">
              <w:rPr>
                <w:noProof/>
                <w:webHidden/>
              </w:rPr>
              <w:fldChar w:fldCharType="separate"/>
            </w:r>
            <w:r w:rsidR="00DD4846">
              <w:rPr>
                <w:noProof/>
                <w:webHidden/>
              </w:rPr>
              <w:t>3</w:t>
            </w:r>
            <w:r w:rsidR="00DD4846">
              <w:rPr>
                <w:noProof/>
                <w:webHidden/>
              </w:rPr>
              <w:fldChar w:fldCharType="end"/>
            </w:r>
          </w:hyperlink>
        </w:p>
        <w:p w14:paraId="3D6B0772" w14:textId="0D696A81"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51" w:history="1">
            <w:r w:rsidRPr="00C66D15">
              <w:rPr>
                <w:rStyle w:val="Hyperlink"/>
                <w:noProof/>
              </w:rPr>
              <w:t>Abbreviations</w:t>
            </w:r>
            <w:r>
              <w:rPr>
                <w:noProof/>
                <w:webHidden/>
              </w:rPr>
              <w:tab/>
            </w:r>
            <w:r>
              <w:rPr>
                <w:noProof/>
                <w:webHidden/>
              </w:rPr>
              <w:fldChar w:fldCharType="begin"/>
            </w:r>
            <w:r>
              <w:rPr>
                <w:noProof/>
                <w:webHidden/>
              </w:rPr>
              <w:instrText xml:space="preserve"> PAGEREF _Toc230702551 \h </w:instrText>
            </w:r>
            <w:r>
              <w:rPr>
                <w:noProof/>
                <w:webHidden/>
              </w:rPr>
            </w:r>
            <w:r>
              <w:rPr>
                <w:noProof/>
                <w:webHidden/>
              </w:rPr>
              <w:fldChar w:fldCharType="separate"/>
            </w:r>
            <w:r>
              <w:rPr>
                <w:noProof/>
                <w:webHidden/>
              </w:rPr>
              <w:t>3</w:t>
            </w:r>
            <w:r>
              <w:rPr>
                <w:noProof/>
                <w:webHidden/>
              </w:rPr>
              <w:fldChar w:fldCharType="end"/>
            </w:r>
          </w:hyperlink>
        </w:p>
        <w:p w14:paraId="4E09857E" w14:textId="272126B8"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52" w:history="1">
            <w:r w:rsidRPr="00C66D15">
              <w:rPr>
                <w:rStyle w:val="Hyperlink"/>
                <w:noProof/>
              </w:rPr>
              <w:t>AUSTRAC</w:t>
            </w:r>
            <w:r>
              <w:rPr>
                <w:noProof/>
                <w:webHidden/>
              </w:rPr>
              <w:tab/>
            </w:r>
            <w:r>
              <w:rPr>
                <w:noProof/>
                <w:webHidden/>
              </w:rPr>
              <w:fldChar w:fldCharType="begin"/>
            </w:r>
            <w:r>
              <w:rPr>
                <w:noProof/>
                <w:webHidden/>
              </w:rPr>
              <w:instrText xml:space="preserve"> PAGEREF _Toc230702552 \h </w:instrText>
            </w:r>
            <w:r>
              <w:rPr>
                <w:noProof/>
                <w:webHidden/>
              </w:rPr>
            </w:r>
            <w:r>
              <w:rPr>
                <w:noProof/>
                <w:webHidden/>
              </w:rPr>
              <w:fldChar w:fldCharType="separate"/>
            </w:r>
            <w:r>
              <w:rPr>
                <w:noProof/>
                <w:webHidden/>
              </w:rPr>
              <w:t>3</w:t>
            </w:r>
            <w:r>
              <w:rPr>
                <w:noProof/>
                <w:webHidden/>
              </w:rPr>
              <w:fldChar w:fldCharType="end"/>
            </w:r>
          </w:hyperlink>
        </w:p>
        <w:p w14:paraId="5E530DE2" w14:textId="03F90880" w:rsidR="00DD4846" w:rsidRDefault="00DD4846" w:rsidP="00297B49">
          <w:pPr>
            <w:pStyle w:val="TOC2"/>
            <w:tabs>
              <w:tab w:val="right" w:leader="dot" w:pos="9016"/>
            </w:tabs>
            <w:ind w:left="960"/>
            <w:rPr>
              <w:rFonts w:asciiTheme="minorHAnsi" w:eastAsiaTheme="minorEastAsia" w:hAnsiTheme="minorHAnsi" w:cstheme="minorBidi"/>
              <w:noProof/>
              <w:sz w:val="24"/>
              <w:lang w:val="en-NZ" w:eastAsia="en-NZ"/>
            </w:rPr>
          </w:pPr>
          <w:hyperlink w:anchor="_Toc230702553" w:history="1">
            <w:r w:rsidRPr="00C66D15">
              <w:rPr>
                <w:rStyle w:val="Hyperlink"/>
                <w:noProof/>
              </w:rPr>
              <w:t>Client Onboarding with AML</w:t>
            </w:r>
            <w:r>
              <w:rPr>
                <w:noProof/>
                <w:webHidden/>
              </w:rPr>
              <w:tab/>
            </w:r>
            <w:r>
              <w:rPr>
                <w:noProof/>
                <w:webHidden/>
              </w:rPr>
              <w:fldChar w:fldCharType="begin"/>
            </w:r>
            <w:r>
              <w:rPr>
                <w:noProof/>
                <w:webHidden/>
              </w:rPr>
              <w:instrText xml:space="preserve"> PAGEREF _Toc230702553 \h </w:instrText>
            </w:r>
            <w:r>
              <w:rPr>
                <w:noProof/>
                <w:webHidden/>
              </w:rPr>
            </w:r>
            <w:r>
              <w:rPr>
                <w:noProof/>
                <w:webHidden/>
              </w:rPr>
              <w:fldChar w:fldCharType="separate"/>
            </w:r>
            <w:r>
              <w:rPr>
                <w:noProof/>
                <w:webHidden/>
              </w:rPr>
              <w:t>4</w:t>
            </w:r>
            <w:r>
              <w:rPr>
                <w:noProof/>
                <w:webHidden/>
              </w:rPr>
              <w:fldChar w:fldCharType="end"/>
            </w:r>
          </w:hyperlink>
        </w:p>
        <w:p w14:paraId="33489282" w14:textId="2487D761"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54" w:history="1">
            <w:r w:rsidRPr="00C66D15">
              <w:rPr>
                <w:rStyle w:val="Hyperlink"/>
                <w:noProof/>
              </w:rPr>
              <w:t>Search the ABN</w:t>
            </w:r>
            <w:r>
              <w:rPr>
                <w:noProof/>
                <w:webHidden/>
              </w:rPr>
              <w:tab/>
            </w:r>
            <w:r>
              <w:rPr>
                <w:noProof/>
                <w:webHidden/>
              </w:rPr>
              <w:fldChar w:fldCharType="begin"/>
            </w:r>
            <w:r>
              <w:rPr>
                <w:noProof/>
                <w:webHidden/>
              </w:rPr>
              <w:instrText xml:space="preserve"> PAGEREF _Toc230702554 \h </w:instrText>
            </w:r>
            <w:r>
              <w:rPr>
                <w:noProof/>
                <w:webHidden/>
              </w:rPr>
            </w:r>
            <w:r>
              <w:rPr>
                <w:noProof/>
                <w:webHidden/>
              </w:rPr>
              <w:fldChar w:fldCharType="separate"/>
            </w:r>
            <w:r>
              <w:rPr>
                <w:noProof/>
                <w:webHidden/>
              </w:rPr>
              <w:t>4</w:t>
            </w:r>
            <w:r>
              <w:rPr>
                <w:noProof/>
                <w:webHidden/>
              </w:rPr>
              <w:fldChar w:fldCharType="end"/>
            </w:r>
          </w:hyperlink>
        </w:p>
        <w:p w14:paraId="0229654A" w14:textId="63E71027"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55" w:history="1">
            <w:r w:rsidRPr="00C66D15">
              <w:rPr>
                <w:rStyle w:val="Hyperlink"/>
                <w:noProof/>
              </w:rPr>
              <w:t>Services</w:t>
            </w:r>
            <w:r>
              <w:rPr>
                <w:noProof/>
                <w:webHidden/>
              </w:rPr>
              <w:tab/>
            </w:r>
            <w:r>
              <w:rPr>
                <w:noProof/>
                <w:webHidden/>
              </w:rPr>
              <w:fldChar w:fldCharType="begin"/>
            </w:r>
            <w:r>
              <w:rPr>
                <w:noProof/>
                <w:webHidden/>
              </w:rPr>
              <w:instrText xml:space="preserve"> PAGEREF _Toc230702555 \h </w:instrText>
            </w:r>
            <w:r>
              <w:rPr>
                <w:noProof/>
                <w:webHidden/>
              </w:rPr>
            </w:r>
            <w:r>
              <w:rPr>
                <w:noProof/>
                <w:webHidden/>
              </w:rPr>
              <w:fldChar w:fldCharType="separate"/>
            </w:r>
            <w:r>
              <w:rPr>
                <w:noProof/>
                <w:webHidden/>
              </w:rPr>
              <w:t>4</w:t>
            </w:r>
            <w:r>
              <w:rPr>
                <w:noProof/>
                <w:webHidden/>
              </w:rPr>
              <w:fldChar w:fldCharType="end"/>
            </w:r>
          </w:hyperlink>
        </w:p>
        <w:p w14:paraId="091F761E" w14:textId="33E03A74"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56" w:history="1">
            <w:r w:rsidRPr="00C66D15">
              <w:rPr>
                <w:rStyle w:val="Hyperlink"/>
                <w:noProof/>
              </w:rPr>
              <w:t>People for Identity Verification (Clients, Reps, BO)</w:t>
            </w:r>
            <w:r>
              <w:rPr>
                <w:noProof/>
                <w:webHidden/>
              </w:rPr>
              <w:tab/>
            </w:r>
            <w:r>
              <w:rPr>
                <w:noProof/>
                <w:webHidden/>
              </w:rPr>
              <w:fldChar w:fldCharType="begin"/>
            </w:r>
            <w:r>
              <w:rPr>
                <w:noProof/>
                <w:webHidden/>
              </w:rPr>
              <w:instrText xml:space="preserve"> PAGEREF _Toc230702556 \h </w:instrText>
            </w:r>
            <w:r>
              <w:rPr>
                <w:noProof/>
                <w:webHidden/>
              </w:rPr>
            </w:r>
            <w:r>
              <w:rPr>
                <w:noProof/>
                <w:webHidden/>
              </w:rPr>
              <w:fldChar w:fldCharType="separate"/>
            </w:r>
            <w:r>
              <w:rPr>
                <w:noProof/>
                <w:webHidden/>
              </w:rPr>
              <w:t>4</w:t>
            </w:r>
            <w:r>
              <w:rPr>
                <w:noProof/>
                <w:webHidden/>
              </w:rPr>
              <w:fldChar w:fldCharType="end"/>
            </w:r>
          </w:hyperlink>
        </w:p>
        <w:p w14:paraId="17031327" w14:textId="7B2066C3"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57" w:history="1">
            <w:r w:rsidRPr="00C66D15">
              <w:rPr>
                <w:rStyle w:val="Hyperlink"/>
                <w:noProof/>
              </w:rPr>
              <w:t>Entity Type, Existence &amp; Binding Powers</w:t>
            </w:r>
            <w:r>
              <w:rPr>
                <w:noProof/>
                <w:webHidden/>
              </w:rPr>
              <w:tab/>
            </w:r>
            <w:r>
              <w:rPr>
                <w:noProof/>
                <w:webHidden/>
              </w:rPr>
              <w:fldChar w:fldCharType="begin"/>
            </w:r>
            <w:r>
              <w:rPr>
                <w:noProof/>
                <w:webHidden/>
              </w:rPr>
              <w:instrText xml:space="preserve"> PAGEREF _Toc230702557 \h </w:instrText>
            </w:r>
            <w:r>
              <w:rPr>
                <w:noProof/>
                <w:webHidden/>
              </w:rPr>
            </w:r>
            <w:r>
              <w:rPr>
                <w:noProof/>
                <w:webHidden/>
              </w:rPr>
              <w:fldChar w:fldCharType="separate"/>
            </w:r>
            <w:r>
              <w:rPr>
                <w:noProof/>
                <w:webHidden/>
              </w:rPr>
              <w:t>6</w:t>
            </w:r>
            <w:r>
              <w:rPr>
                <w:noProof/>
                <w:webHidden/>
              </w:rPr>
              <w:fldChar w:fldCharType="end"/>
            </w:r>
          </w:hyperlink>
        </w:p>
        <w:p w14:paraId="6C0276C1" w14:textId="6DA7F930"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58" w:history="1">
            <w:r w:rsidRPr="00C66D15">
              <w:rPr>
                <w:rStyle w:val="Hyperlink"/>
                <w:noProof/>
              </w:rPr>
              <w:t>Risk Assessment and CDD Level</w:t>
            </w:r>
            <w:r>
              <w:rPr>
                <w:noProof/>
                <w:webHidden/>
              </w:rPr>
              <w:tab/>
            </w:r>
            <w:r>
              <w:rPr>
                <w:noProof/>
                <w:webHidden/>
              </w:rPr>
              <w:fldChar w:fldCharType="begin"/>
            </w:r>
            <w:r>
              <w:rPr>
                <w:noProof/>
                <w:webHidden/>
              </w:rPr>
              <w:instrText xml:space="preserve"> PAGEREF _Toc230702558 \h </w:instrText>
            </w:r>
            <w:r>
              <w:rPr>
                <w:noProof/>
                <w:webHidden/>
              </w:rPr>
            </w:r>
            <w:r>
              <w:rPr>
                <w:noProof/>
                <w:webHidden/>
              </w:rPr>
              <w:fldChar w:fldCharType="separate"/>
            </w:r>
            <w:r>
              <w:rPr>
                <w:noProof/>
                <w:webHidden/>
              </w:rPr>
              <w:t>7</w:t>
            </w:r>
            <w:r>
              <w:rPr>
                <w:noProof/>
                <w:webHidden/>
              </w:rPr>
              <w:fldChar w:fldCharType="end"/>
            </w:r>
          </w:hyperlink>
        </w:p>
        <w:p w14:paraId="3592B287" w14:textId="5319D7AB"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59" w:history="1">
            <w:r w:rsidRPr="00C66D15">
              <w:rPr>
                <w:rStyle w:val="Hyperlink"/>
                <w:noProof/>
              </w:rPr>
              <w:t>Nature and Purpose</w:t>
            </w:r>
            <w:r>
              <w:rPr>
                <w:noProof/>
                <w:webHidden/>
              </w:rPr>
              <w:tab/>
            </w:r>
            <w:r>
              <w:rPr>
                <w:noProof/>
                <w:webHidden/>
              </w:rPr>
              <w:fldChar w:fldCharType="begin"/>
            </w:r>
            <w:r>
              <w:rPr>
                <w:noProof/>
                <w:webHidden/>
              </w:rPr>
              <w:instrText xml:space="preserve"> PAGEREF _Toc230702559 \h </w:instrText>
            </w:r>
            <w:r>
              <w:rPr>
                <w:noProof/>
                <w:webHidden/>
              </w:rPr>
            </w:r>
            <w:r>
              <w:rPr>
                <w:noProof/>
                <w:webHidden/>
              </w:rPr>
              <w:fldChar w:fldCharType="separate"/>
            </w:r>
            <w:r>
              <w:rPr>
                <w:noProof/>
                <w:webHidden/>
              </w:rPr>
              <w:t>8</w:t>
            </w:r>
            <w:r>
              <w:rPr>
                <w:noProof/>
                <w:webHidden/>
              </w:rPr>
              <w:fldChar w:fldCharType="end"/>
            </w:r>
          </w:hyperlink>
        </w:p>
        <w:p w14:paraId="57D7B032" w14:textId="698E19E4"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60" w:history="1">
            <w:r w:rsidRPr="00C66D15">
              <w:rPr>
                <w:rStyle w:val="Hyperlink"/>
                <w:noProof/>
              </w:rPr>
              <w:t>Request Client Identity and other Information</w:t>
            </w:r>
            <w:r>
              <w:rPr>
                <w:noProof/>
                <w:webHidden/>
              </w:rPr>
              <w:tab/>
            </w:r>
            <w:r>
              <w:rPr>
                <w:noProof/>
                <w:webHidden/>
              </w:rPr>
              <w:fldChar w:fldCharType="begin"/>
            </w:r>
            <w:r>
              <w:rPr>
                <w:noProof/>
                <w:webHidden/>
              </w:rPr>
              <w:instrText xml:space="preserve"> PAGEREF _Toc230702560 \h </w:instrText>
            </w:r>
            <w:r>
              <w:rPr>
                <w:noProof/>
                <w:webHidden/>
              </w:rPr>
            </w:r>
            <w:r>
              <w:rPr>
                <w:noProof/>
                <w:webHidden/>
              </w:rPr>
              <w:fldChar w:fldCharType="separate"/>
            </w:r>
            <w:r>
              <w:rPr>
                <w:noProof/>
                <w:webHidden/>
              </w:rPr>
              <w:t>8</w:t>
            </w:r>
            <w:r>
              <w:rPr>
                <w:noProof/>
                <w:webHidden/>
              </w:rPr>
              <w:fldChar w:fldCharType="end"/>
            </w:r>
          </w:hyperlink>
        </w:p>
        <w:p w14:paraId="088F4F20" w14:textId="69C4B9A8"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61" w:history="1">
            <w:r w:rsidRPr="00C66D15">
              <w:rPr>
                <w:rStyle w:val="Hyperlink"/>
                <w:noProof/>
              </w:rPr>
              <w:t>Customer Due Diligence Status</w:t>
            </w:r>
            <w:r>
              <w:rPr>
                <w:noProof/>
                <w:webHidden/>
              </w:rPr>
              <w:tab/>
            </w:r>
            <w:r>
              <w:rPr>
                <w:noProof/>
                <w:webHidden/>
              </w:rPr>
              <w:fldChar w:fldCharType="begin"/>
            </w:r>
            <w:r>
              <w:rPr>
                <w:noProof/>
                <w:webHidden/>
              </w:rPr>
              <w:instrText xml:space="preserve"> PAGEREF _Toc230702561 \h </w:instrText>
            </w:r>
            <w:r>
              <w:rPr>
                <w:noProof/>
                <w:webHidden/>
              </w:rPr>
            </w:r>
            <w:r>
              <w:rPr>
                <w:noProof/>
                <w:webHidden/>
              </w:rPr>
              <w:fldChar w:fldCharType="separate"/>
            </w:r>
            <w:r>
              <w:rPr>
                <w:noProof/>
                <w:webHidden/>
              </w:rPr>
              <w:t>9</w:t>
            </w:r>
            <w:r>
              <w:rPr>
                <w:noProof/>
                <w:webHidden/>
              </w:rPr>
              <w:fldChar w:fldCharType="end"/>
            </w:r>
          </w:hyperlink>
        </w:p>
        <w:p w14:paraId="7CDB33BF" w14:textId="6EC9AAB4" w:rsidR="00DD4846" w:rsidRDefault="00DD4846" w:rsidP="00297B49">
          <w:pPr>
            <w:pStyle w:val="TOC2"/>
            <w:tabs>
              <w:tab w:val="right" w:leader="dot" w:pos="9016"/>
            </w:tabs>
            <w:ind w:left="960"/>
            <w:rPr>
              <w:rFonts w:asciiTheme="minorHAnsi" w:eastAsiaTheme="minorEastAsia" w:hAnsiTheme="minorHAnsi" w:cstheme="minorBidi"/>
              <w:noProof/>
              <w:sz w:val="24"/>
              <w:lang w:val="en-NZ" w:eastAsia="en-NZ"/>
            </w:rPr>
          </w:pPr>
          <w:hyperlink w:anchor="_Toc230702562" w:history="1">
            <w:r w:rsidRPr="00C66D15">
              <w:rPr>
                <w:rStyle w:val="Hyperlink"/>
                <w:noProof/>
              </w:rPr>
              <w:t>Escalation, High Risk &amp; Enhanced CDD</w:t>
            </w:r>
            <w:r>
              <w:rPr>
                <w:noProof/>
                <w:webHidden/>
              </w:rPr>
              <w:tab/>
            </w:r>
            <w:r>
              <w:rPr>
                <w:noProof/>
                <w:webHidden/>
              </w:rPr>
              <w:fldChar w:fldCharType="begin"/>
            </w:r>
            <w:r>
              <w:rPr>
                <w:noProof/>
                <w:webHidden/>
              </w:rPr>
              <w:instrText xml:space="preserve"> PAGEREF _Toc230702562 \h </w:instrText>
            </w:r>
            <w:r>
              <w:rPr>
                <w:noProof/>
                <w:webHidden/>
              </w:rPr>
            </w:r>
            <w:r>
              <w:rPr>
                <w:noProof/>
                <w:webHidden/>
              </w:rPr>
              <w:fldChar w:fldCharType="separate"/>
            </w:r>
            <w:r>
              <w:rPr>
                <w:noProof/>
                <w:webHidden/>
              </w:rPr>
              <w:t>9</w:t>
            </w:r>
            <w:r>
              <w:rPr>
                <w:noProof/>
                <w:webHidden/>
              </w:rPr>
              <w:fldChar w:fldCharType="end"/>
            </w:r>
          </w:hyperlink>
        </w:p>
        <w:p w14:paraId="005D1E47" w14:textId="1A2482AA"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63" w:history="1">
            <w:r w:rsidRPr="00C66D15">
              <w:rPr>
                <w:rStyle w:val="Hyperlink"/>
                <w:noProof/>
              </w:rPr>
              <w:t>Completing Customer Due Diligence</w:t>
            </w:r>
            <w:r>
              <w:rPr>
                <w:noProof/>
                <w:webHidden/>
              </w:rPr>
              <w:tab/>
            </w:r>
            <w:r>
              <w:rPr>
                <w:noProof/>
                <w:webHidden/>
              </w:rPr>
              <w:fldChar w:fldCharType="begin"/>
            </w:r>
            <w:r>
              <w:rPr>
                <w:noProof/>
                <w:webHidden/>
              </w:rPr>
              <w:instrText xml:space="preserve"> PAGEREF _Toc230702563 \h </w:instrText>
            </w:r>
            <w:r>
              <w:rPr>
                <w:noProof/>
                <w:webHidden/>
              </w:rPr>
            </w:r>
            <w:r>
              <w:rPr>
                <w:noProof/>
                <w:webHidden/>
              </w:rPr>
              <w:fldChar w:fldCharType="separate"/>
            </w:r>
            <w:r>
              <w:rPr>
                <w:noProof/>
                <w:webHidden/>
              </w:rPr>
              <w:t>9</w:t>
            </w:r>
            <w:r>
              <w:rPr>
                <w:noProof/>
                <w:webHidden/>
              </w:rPr>
              <w:fldChar w:fldCharType="end"/>
            </w:r>
          </w:hyperlink>
        </w:p>
        <w:p w14:paraId="0F5F2EE3" w14:textId="1C90CB99"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64" w:history="1">
            <w:r w:rsidRPr="00C66D15">
              <w:rPr>
                <w:rStyle w:val="Hyperlink"/>
                <w:noProof/>
              </w:rPr>
              <w:t>Enhanced CDD (Source of Wealth / Source of Funds)</w:t>
            </w:r>
            <w:r>
              <w:rPr>
                <w:noProof/>
                <w:webHidden/>
              </w:rPr>
              <w:tab/>
            </w:r>
            <w:r>
              <w:rPr>
                <w:noProof/>
                <w:webHidden/>
              </w:rPr>
              <w:fldChar w:fldCharType="begin"/>
            </w:r>
            <w:r>
              <w:rPr>
                <w:noProof/>
                <w:webHidden/>
              </w:rPr>
              <w:instrText xml:space="preserve"> PAGEREF _Toc230702564 \h </w:instrText>
            </w:r>
            <w:r>
              <w:rPr>
                <w:noProof/>
                <w:webHidden/>
              </w:rPr>
            </w:r>
            <w:r>
              <w:rPr>
                <w:noProof/>
                <w:webHidden/>
              </w:rPr>
              <w:fldChar w:fldCharType="separate"/>
            </w:r>
            <w:r>
              <w:rPr>
                <w:noProof/>
                <w:webHidden/>
              </w:rPr>
              <w:t>9</w:t>
            </w:r>
            <w:r>
              <w:rPr>
                <w:noProof/>
                <w:webHidden/>
              </w:rPr>
              <w:fldChar w:fldCharType="end"/>
            </w:r>
          </w:hyperlink>
        </w:p>
        <w:p w14:paraId="51966A92" w14:textId="0D1B2718"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65" w:history="1">
            <w:r w:rsidRPr="00C66D15">
              <w:rPr>
                <w:rStyle w:val="Hyperlink"/>
                <w:noProof/>
              </w:rPr>
              <w:t>SMR/ CBM / TTR Reports</w:t>
            </w:r>
            <w:r>
              <w:rPr>
                <w:noProof/>
                <w:webHidden/>
              </w:rPr>
              <w:tab/>
            </w:r>
            <w:r>
              <w:rPr>
                <w:noProof/>
                <w:webHidden/>
              </w:rPr>
              <w:fldChar w:fldCharType="begin"/>
            </w:r>
            <w:r>
              <w:rPr>
                <w:noProof/>
                <w:webHidden/>
              </w:rPr>
              <w:instrText xml:space="preserve"> PAGEREF _Toc230702565 \h </w:instrText>
            </w:r>
            <w:r>
              <w:rPr>
                <w:noProof/>
                <w:webHidden/>
              </w:rPr>
            </w:r>
            <w:r>
              <w:rPr>
                <w:noProof/>
                <w:webHidden/>
              </w:rPr>
              <w:fldChar w:fldCharType="separate"/>
            </w:r>
            <w:r>
              <w:rPr>
                <w:noProof/>
                <w:webHidden/>
              </w:rPr>
              <w:t>10</w:t>
            </w:r>
            <w:r>
              <w:rPr>
                <w:noProof/>
                <w:webHidden/>
              </w:rPr>
              <w:fldChar w:fldCharType="end"/>
            </w:r>
          </w:hyperlink>
        </w:p>
        <w:p w14:paraId="12833C6A" w14:textId="4AD785AA"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66" w:history="1">
            <w:r w:rsidRPr="00C66D15">
              <w:rPr>
                <w:rStyle w:val="Hyperlink"/>
                <w:noProof/>
              </w:rPr>
              <w:t>PEP Sanctions &amp; Adverse Media</w:t>
            </w:r>
            <w:r>
              <w:rPr>
                <w:noProof/>
                <w:webHidden/>
              </w:rPr>
              <w:tab/>
            </w:r>
            <w:r>
              <w:rPr>
                <w:noProof/>
                <w:webHidden/>
              </w:rPr>
              <w:fldChar w:fldCharType="begin"/>
            </w:r>
            <w:r>
              <w:rPr>
                <w:noProof/>
                <w:webHidden/>
              </w:rPr>
              <w:instrText xml:space="preserve"> PAGEREF _Toc230702566 \h </w:instrText>
            </w:r>
            <w:r>
              <w:rPr>
                <w:noProof/>
                <w:webHidden/>
              </w:rPr>
            </w:r>
            <w:r>
              <w:rPr>
                <w:noProof/>
                <w:webHidden/>
              </w:rPr>
              <w:fldChar w:fldCharType="separate"/>
            </w:r>
            <w:r>
              <w:rPr>
                <w:noProof/>
                <w:webHidden/>
              </w:rPr>
              <w:t>11</w:t>
            </w:r>
            <w:r>
              <w:rPr>
                <w:noProof/>
                <w:webHidden/>
              </w:rPr>
              <w:fldChar w:fldCharType="end"/>
            </w:r>
          </w:hyperlink>
        </w:p>
        <w:p w14:paraId="4FB15E3D" w14:textId="420427B0"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67" w:history="1">
            <w:r w:rsidRPr="00C66D15">
              <w:rPr>
                <w:rStyle w:val="Hyperlink"/>
                <w:noProof/>
              </w:rPr>
              <w:t>Ongoing customer due diligence</w:t>
            </w:r>
            <w:r>
              <w:rPr>
                <w:noProof/>
                <w:webHidden/>
              </w:rPr>
              <w:tab/>
            </w:r>
            <w:r>
              <w:rPr>
                <w:noProof/>
                <w:webHidden/>
              </w:rPr>
              <w:fldChar w:fldCharType="begin"/>
            </w:r>
            <w:r>
              <w:rPr>
                <w:noProof/>
                <w:webHidden/>
              </w:rPr>
              <w:instrText xml:space="preserve"> PAGEREF _Toc230702567 \h </w:instrText>
            </w:r>
            <w:r>
              <w:rPr>
                <w:noProof/>
                <w:webHidden/>
              </w:rPr>
            </w:r>
            <w:r>
              <w:rPr>
                <w:noProof/>
                <w:webHidden/>
              </w:rPr>
              <w:fldChar w:fldCharType="separate"/>
            </w:r>
            <w:r>
              <w:rPr>
                <w:noProof/>
                <w:webHidden/>
              </w:rPr>
              <w:t>12</w:t>
            </w:r>
            <w:r>
              <w:rPr>
                <w:noProof/>
                <w:webHidden/>
              </w:rPr>
              <w:fldChar w:fldCharType="end"/>
            </w:r>
          </w:hyperlink>
        </w:p>
        <w:p w14:paraId="627918AF" w14:textId="49B47A8D" w:rsidR="00DD4846" w:rsidRDefault="00DD4846" w:rsidP="00297B49">
          <w:pPr>
            <w:pStyle w:val="TOC2"/>
            <w:tabs>
              <w:tab w:val="right" w:leader="dot" w:pos="9016"/>
            </w:tabs>
            <w:ind w:left="960"/>
            <w:rPr>
              <w:rFonts w:asciiTheme="minorHAnsi" w:eastAsiaTheme="minorEastAsia" w:hAnsiTheme="minorHAnsi" w:cstheme="minorBidi"/>
              <w:noProof/>
              <w:sz w:val="24"/>
              <w:lang w:val="en-NZ" w:eastAsia="en-NZ"/>
            </w:rPr>
          </w:pPr>
          <w:hyperlink w:anchor="_Toc230702568" w:history="1">
            <w:r w:rsidRPr="00C66D15">
              <w:rPr>
                <w:rStyle w:val="Hyperlink"/>
                <w:noProof/>
              </w:rPr>
              <w:t>Reporting, Maintenance &amp; Evaluation</w:t>
            </w:r>
            <w:r>
              <w:rPr>
                <w:noProof/>
                <w:webHidden/>
              </w:rPr>
              <w:tab/>
            </w:r>
            <w:r>
              <w:rPr>
                <w:noProof/>
                <w:webHidden/>
              </w:rPr>
              <w:fldChar w:fldCharType="begin"/>
            </w:r>
            <w:r>
              <w:rPr>
                <w:noProof/>
                <w:webHidden/>
              </w:rPr>
              <w:instrText xml:space="preserve"> PAGEREF _Toc230702568 \h </w:instrText>
            </w:r>
            <w:r>
              <w:rPr>
                <w:noProof/>
                <w:webHidden/>
              </w:rPr>
            </w:r>
            <w:r>
              <w:rPr>
                <w:noProof/>
                <w:webHidden/>
              </w:rPr>
              <w:fldChar w:fldCharType="separate"/>
            </w:r>
            <w:r>
              <w:rPr>
                <w:noProof/>
                <w:webHidden/>
              </w:rPr>
              <w:t>13</w:t>
            </w:r>
            <w:r>
              <w:rPr>
                <w:noProof/>
                <w:webHidden/>
              </w:rPr>
              <w:fldChar w:fldCharType="end"/>
            </w:r>
          </w:hyperlink>
        </w:p>
        <w:p w14:paraId="5AB4D933" w14:textId="2538676F"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69" w:history="1">
            <w:r w:rsidRPr="00C66D15">
              <w:rPr>
                <w:rStyle w:val="Hyperlink"/>
                <w:noProof/>
              </w:rPr>
              <w:t>Enrol or update enrolment with AUSTRAC</w:t>
            </w:r>
            <w:r>
              <w:rPr>
                <w:noProof/>
                <w:webHidden/>
              </w:rPr>
              <w:tab/>
            </w:r>
            <w:r>
              <w:rPr>
                <w:noProof/>
                <w:webHidden/>
              </w:rPr>
              <w:fldChar w:fldCharType="begin"/>
            </w:r>
            <w:r>
              <w:rPr>
                <w:noProof/>
                <w:webHidden/>
              </w:rPr>
              <w:instrText xml:space="preserve"> PAGEREF _Toc230702569 \h </w:instrText>
            </w:r>
            <w:r>
              <w:rPr>
                <w:noProof/>
                <w:webHidden/>
              </w:rPr>
            </w:r>
            <w:r>
              <w:rPr>
                <w:noProof/>
                <w:webHidden/>
              </w:rPr>
              <w:fldChar w:fldCharType="separate"/>
            </w:r>
            <w:r>
              <w:rPr>
                <w:noProof/>
                <w:webHidden/>
              </w:rPr>
              <w:t>13</w:t>
            </w:r>
            <w:r>
              <w:rPr>
                <w:noProof/>
                <w:webHidden/>
              </w:rPr>
              <w:fldChar w:fldCharType="end"/>
            </w:r>
          </w:hyperlink>
        </w:p>
        <w:p w14:paraId="66FD5B62" w14:textId="08772B1C"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70" w:history="1">
            <w:r w:rsidRPr="00C66D15">
              <w:rPr>
                <w:rStyle w:val="Hyperlink"/>
                <w:noProof/>
              </w:rPr>
              <w:t>Communicating with AUSTRAC</w:t>
            </w:r>
            <w:r>
              <w:rPr>
                <w:noProof/>
                <w:webHidden/>
              </w:rPr>
              <w:tab/>
            </w:r>
            <w:r>
              <w:rPr>
                <w:noProof/>
                <w:webHidden/>
              </w:rPr>
              <w:fldChar w:fldCharType="begin"/>
            </w:r>
            <w:r>
              <w:rPr>
                <w:noProof/>
                <w:webHidden/>
              </w:rPr>
              <w:instrText xml:space="preserve"> PAGEREF _Toc230702570 \h </w:instrText>
            </w:r>
            <w:r>
              <w:rPr>
                <w:noProof/>
                <w:webHidden/>
              </w:rPr>
            </w:r>
            <w:r>
              <w:rPr>
                <w:noProof/>
                <w:webHidden/>
              </w:rPr>
              <w:fldChar w:fldCharType="separate"/>
            </w:r>
            <w:r>
              <w:rPr>
                <w:noProof/>
                <w:webHidden/>
              </w:rPr>
              <w:t>13</w:t>
            </w:r>
            <w:r>
              <w:rPr>
                <w:noProof/>
                <w:webHidden/>
              </w:rPr>
              <w:fldChar w:fldCharType="end"/>
            </w:r>
          </w:hyperlink>
        </w:p>
        <w:p w14:paraId="20A7A0FC" w14:textId="28CD1803"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71" w:history="1">
            <w:r w:rsidRPr="00C66D15">
              <w:rPr>
                <w:rStyle w:val="Hyperlink"/>
                <w:noProof/>
              </w:rPr>
              <w:t>Annual Review &amp; Compliance Report</w:t>
            </w:r>
            <w:r>
              <w:rPr>
                <w:noProof/>
                <w:webHidden/>
              </w:rPr>
              <w:tab/>
            </w:r>
            <w:r>
              <w:rPr>
                <w:noProof/>
                <w:webHidden/>
              </w:rPr>
              <w:fldChar w:fldCharType="begin"/>
            </w:r>
            <w:r>
              <w:rPr>
                <w:noProof/>
                <w:webHidden/>
              </w:rPr>
              <w:instrText xml:space="preserve"> PAGEREF _Toc230702571 \h </w:instrText>
            </w:r>
            <w:r>
              <w:rPr>
                <w:noProof/>
                <w:webHidden/>
              </w:rPr>
            </w:r>
            <w:r>
              <w:rPr>
                <w:noProof/>
                <w:webHidden/>
              </w:rPr>
              <w:fldChar w:fldCharType="separate"/>
            </w:r>
            <w:r>
              <w:rPr>
                <w:noProof/>
                <w:webHidden/>
              </w:rPr>
              <w:t>14</w:t>
            </w:r>
            <w:r>
              <w:rPr>
                <w:noProof/>
                <w:webHidden/>
              </w:rPr>
              <w:fldChar w:fldCharType="end"/>
            </w:r>
          </w:hyperlink>
        </w:p>
        <w:p w14:paraId="59D7A9FA" w14:textId="408658BE"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72" w:history="1">
            <w:r w:rsidRPr="00C66D15">
              <w:rPr>
                <w:rStyle w:val="Hyperlink"/>
                <w:noProof/>
              </w:rPr>
              <w:t>Maintain risk ratings</w:t>
            </w:r>
            <w:r>
              <w:rPr>
                <w:noProof/>
                <w:webHidden/>
              </w:rPr>
              <w:tab/>
            </w:r>
            <w:r>
              <w:rPr>
                <w:noProof/>
                <w:webHidden/>
              </w:rPr>
              <w:fldChar w:fldCharType="begin"/>
            </w:r>
            <w:r>
              <w:rPr>
                <w:noProof/>
                <w:webHidden/>
              </w:rPr>
              <w:instrText xml:space="preserve"> PAGEREF _Toc230702572 \h </w:instrText>
            </w:r>
            <w:r>
              <w:rPr>
                <w:noProof/>
                <w:webHidden/>
              </w:rPr>
            </w:r>
            <w:r>
              <w:rPr>
                <w:noProof/>
                <w:webHidden/>
              </w:rPr>
              <w:fldChar w:fldCharType="separate"/>
            </w:r>
            <w:r>
              <w:rPr>
                <w:noProof/>
                <w:webHidden/>
              </w:rPr>
              <w:t>14</w:t>
            </w:r>
            <w:r>
              <w:rPr>
                <w:noProof/>
                <w:webHidden/>
              </w:rPr>
              <w:fldChar w:fldCharType="end"/>
            </w:r>
          </w:hyperlink>
        </w:p>
        <w:p w14:paraId="41A0D222" w14:textId="1A31E495"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73" w:history="1">
            <w:r w:rsidRPr="00C66D15">
              <w:rPr>
                <w:rStyle w:val="Hyperlink"/>
                <w:noProof/>
              </w:rPr>
              <w:t>Identify personnel process (staff vetting)</w:t>
            </w:r>
            <w:r>
              <w:rPr>
                <w:noProof/>
                <w:webHidden/>
              </w:rPr>
              <w:tab/>
            </w:r>
            <w:r>
              <w:rPr>
                <w:noProof/>
                <w:webHidden/>
              </w:rPr>
              <w:fldChar w:fldCharType="begin"/>
            </w:r>
            <w:r>
              <w:rPr>
                <w:noProof/>
                <w:webHidden/>
              </w:rPr>
              <w:instrText xml:space="preserve"> PAGEREF _Toc230702573 \h </w:instrText>
            </w:r>
            <w:r>
              <w:rPr>
                <w:noProof/>
                <w:webHidden/>
              </w:rPr>
            </w:r>
            <w:r>
              <w:rPr>
                <w:noProof/>
                <w:webHidden/>
              </w:rPr>
              <w:fldChar w:fldCharType="separate"/>
            </w:r>
            <w:r>
              <w:rPr>
                <w:noProof/>
                <w:webHidden/>
              </w:rPr>
              <w:t>16</w:t>
            </w:r>
            <w:r>
              <w:rPr>
                <w:noProof/>
                <w:webHidden/>
              </w:rPr>
              <w:fldChar w:fldCharType="end"/>
            </w:r>
          </w:hyperlink>
        </w:p>
        <w:p w14:paraId="51AA34EC" w14:textId="2F0DFC76" w:rsidR="00DD4846" w:rsidRDefault="00DD4846" w:rsidP="00297B49">
          <w:pPr>
            <w:pStyle w:val="TOC3"/>
            <w:ind w:left="1440"/>
            <w:rPr>
              <w:rFonts w:asciiTheme="minorHAnsi" w:eastAsiaTheme="minorEastAsia" w:hAnsiTheme="minorHAnsi" w:cstheme="minorBidi"/>
              <w:noProof/>
              <w:sz w:val="24"/>
              <w:szCs w:val="24"/>
              <w:lang w:val="en-NZ" w:eastAsia="en-NZ"/>
            </w:rPr>
          </w:pPr>
          <w:hyperlink w:anchor="_Toc230702574" w:history="1">
            <w:r w:rsidRPr="00C66D15">
              <w:rPr>
                <w:rStyle w:val="Hyperlink"/>
                <w:noProof/>
              </w:rPr>
              <w:t>Independent evaluation process</w:t>
            </w:r>
            <w:r>
              <w:rPr>
                <w:noProof/>
                <w:webHidden/>
              </w:rPr>
              <w:tab/>
            </w:r>
            <w:r>
              <w:rPr>
                <w:noProof/>
                <w:webHidden/>
              </w:rPr>
              <w:fldChar w:fldCharType="begin"/>
            </w:r>
            <w:r>
              <w:rPr>
                <w:noProof/>
                <w:webHidden/>
              </w:rPr>
              <w:instrText xml:space="preserve"> PAGEREF _Toc230702574 \h </w:instrText>
            </w:r>
            <w:r>
              <w:rPr>
                <w:noProof/>
                <w:webHidden/>
              </w:rPr>
            </w:r>
            <w:r>
              <w:rPr>
                <w:noProof/>
                <w:webHidden/>
              </w:rPr>
              <w:fldChar w:fldCharType="separate"/>
            </w:r>
            <w:r>
              <w:rPr>
                <w:noProof/>
                <w:webHidden/>
              </w:rPr>
              <w:t>16</w:t>
            </w:r>
            <w:r>
              <w:rPr>
                <w:noProof/>
                <w:webHidden/>
              </w:rPr>
              <w:fldChar w:fldCharType="end"/>
            </w:r>
          </w:hyperlink>
        </w:p>
        <w:p w14:paraId="4509A5A7" w14:textId="09BD2205" w:rsidR="00C52372" w:rsidRDefault="00E819CA" w:rsidP="00297B49">
          <w:pPr>
            <w:pStyle w:val="TOC2"/>
            <w:tabs>
              <w:tab w:val="right" w:leader="dot" w:pos="9016"/>
            </w:tabs>
            <w:ind w:left="960"/>
            <w:rPr>
              <w:rFonts w:eastAsiaTheme="minorEastAsia" w:cs="Calibri"/>
              <w:b/>
              <w:bCs/>
            </w:rPr>
          </w:pPr>
          <w:r w:rsidRPr="00A10EAE">
            <w:rPr>
              <w:rFonts w:cs="Calibri"/>
              <w:b/>
              <w:bCs/>
              <w:sz w:val="18"/>
              <w:szCs w:val="18"/>
            </w:rPr>
            <w:fldChar w:fldCharType="end"/>
          </w:r>
        </w:p>
      </w:sdtContent>
    </w:sdt>
    <w:p w14:paraId="6A41B429" w14:textId="77777777" w:rsidR="00F605BC" w:rsidRPr="00C56581" w:rsidDel="00BA079E" w:rsidRDefault="00F605BC" w:rsidP="00297B49">
      <w:pPr>
        <w:pStyle w:val="Heading4"/>
        <w:ind w:left="720"/>
      </w:pPr>
      <w:bookmarkStart w:id="19" w:name="_Toc219876264"/>
      <w:bookmarkStart w:id="20" w:name="_Toc219797613"/>
      <w:bookmarkStart w:id="21" w:name="_Toc219990552"/>
      <w:bookmarkStart w:id="22" w:name="_Toc220239678"/>
      <w:r w:rsidRPr="00C56581">
        <w:t>Version</w:t>
      </w:r>
      <w:r w:rsidRPr="00C56581" w:rsidDel="00BA079E">
        <w:t xml:space="preserve"> control</w:t>
      </w:r>
      <w:bookmarkEnd w:id="19"/>
      <w:bookmarkEnd w:id="20"/>
      <w:bookmarkEnd w:id="21"/>
      <w:bookmarkEnd w:id="22"/>
    </w:p>
    <w:tbl>
      <w:tblPr>
        <w:tblStyle w:val="Withheader"/>
        <w:tblW w:w="8995" w:type="dxa"/>
        <w:tblInd w:w="720" w:type="dxa"/>
        <w:tblLook w:val="04A0" w:firstRow="1" w:lastRow="0" w:firstColumn="1" w:lastColumn="0" w:noHBand="0" w:noVBand="1"/>
      </w:tblPr>
      <w:tblGrid>
        <w:gridCol w:w="974"/>
        <w:gridCol w:w="1715"/>
        <w:gridCol w:w="1418"/>
        <w:gridCol w:w="2933"/>
        <w:gridCol w:w="1955"/>
      </w:tblGrid>
      <w:tr w:rsidR="00F605BC" w:rsidRPr="008B26A4" w:rsidDel="00BA079E" w14:paraId="5F7C771D" w14:textId="77777777" w:rsidTr="00297B49">
        <w:trPr>
          <w:cnfStyle w:val="100000000000" w:firstRow="1" w:lastRow="0" w:firstColumn="0" w:lastColumn="0" w:oddVBand="0" w:evenVBand="0" w:oddHBand="0" w:evenHBand="0" w:firstRowFirstColumn="0" w:firstRowLastColumn="0" w:lastRowFirstColumn="0" w:lastRowLastColumn="0"/>
        </w:trPr>
        <w:tc>
          <w:tcPr>
            <w:tcW w:w="974" w:type="dxa"/>
            <w:shd w:val="clear" w:color="auto" w:fill="3F3D56"/>
          </w:tcPr>
          <w:p w14:paraId="75A96953" w14:textId="77777777" w:rsidR="00F605BC" w:rsidRPr="008B26A4" w:rsidDel="00BA079E" w:rsidRDefault="00F605BC" w:rsidP="00125DBB">
            <w:pPr>
              <w:pStyle w:val="Tableheader"/>
              <w:rPr>
                <w:color w:val="FFFFFF" w:themeColor="background1"/>
              </w:rPr>
            </w:pPr>
            <w:r w:rsidRPr="008B26A4" w:rsidDel="00BA079E">
              <w:rPr>
                <w:color w:val="FFFFFF" w:themeColor="background1"/>
              </w:rPr>
              <w:t>Version</w:t>
            </w:r>
          </w:p>
        </w:tc>
        <w:tc>
          <w:tcPr>
            <w:tcW w:w="1715" w:type="dxa"/>
            <w:shd w:val="clear" w:color="auto" w:fill="3F3D56"/>
          </w:tcPr>
          <w:p w14:paraId="7F3A8C96" w14:textId="77777777" w:rsidR="00F605BC" w:rsidRPr="008B26A4" w:rsidDel="00BA079E" w:rsidRDefault="00F605BC" w:rsidP="00125DBB">
            <w:pPr>
              <w:pStyle w:val="Tableheader"/>
              <w:rPr>
                <w:color w:val="FFFFFF" w:themeColor="background1"/>
              </w:rPr>
            </w:pPr>
            <w:r w:rsidRPr="008B26A4" w:rsidDel="00BA079E">
              <w:rPr>
                <w:color w:val="FFFFFF" w:themeColor="background1"/>
              </w:rPr>
              <w:t>Date approved</w:t>
            </w:r>
          </w:p>
        </w:tc>
        <w:tc>
          <w:tcPr>
            <w:tcW w:w="1418" w:type="dxa"/>
            <w:shd w:val="clear" w:color="auto" w:fill="3F3D56"/>
          </w:tcPr>
          <w:p w14:paraId="04304504" w14:textId="77777777" w:rsidR="00F605BC" w:rsidRPr="008B26A4" w:rsidDel="00BA079E" w:rsidRDefault="00F605BC" w:rsidP="00125DBB">
            <w:pPr>
              <w:pStyle w:val="Tableheader"/>
              <w:rPr>
                <w:color w:val="FFFFFF" w:themeColor="background1"/>
              </w:rPr>
            </w:pPr>
            <w:r w:rsidRPr="008B26A4" w:rsidDel="00BA079E">
              <w:rPr>
                <w:color w:val="FFFFFF" w:themeColor="background1"/>
              </w:rPr>
              <w:t>Approved by</w:t>
            </w:r>
          </w:p>
        </w:tc>
        <w:tc>
          <w:tcPr>
            <w:tcW w:w="2933" w:type="dxa"/>
            <w:shd w:val="clear" w:color="auto" w:fill="3F3D56"/>
          </w:tcPr>
          <w:p w14:paraId="4AD45AEE" w14:textId="77777777" w:rsidR="00F605BC" w:rsidRPr="008B26A4" w:rsidDel="00BA079E" w:rsidRDefault="00F605BC" w:rsidP="00125DBB">
            <w:pPr>
              <w:pStyle w:val="Tableheader"/>
              <w:rPr>
                <w:color w:val="FFFFFF" w:themeColor="background1"/>
              </w:rPr>
            </w:pPr>
            <w:r w:rsidRPr="008B26A4" w:rsidDel="00BA079E">
              <w:rPr>
                <w:color w:val="FFFFFF" w:themeColor="background1"/>
              </w:rPr>
              <w:t>Summary of changes</w:t>
            </w:r>
          </w:p>
        </w:tc>
        <w:tc>
          <w:tcPr>
            <w:tcW w:w="1955" w:type="dxa"/>
            <w:shd w:val="clear" w:color="auto" w:fill="3F3D56"/>
          </w:tcPr>
          <w:p w14:paraId="4FB14A4E" w14:textId="77777777" w:rsidR="00F605BC" w:rsidRPr="008B26A4" w:rsidDel="00BA079E" w:rsidRDefault="00F605BC" w:rsidP="00125DBB">
            <w:pPr>
              <w:pStyle w:val="Tableheader"/>
              <w:rPr>
                <w:color w:val="FFFFFF" w:themeColor="background1"/>
              </w:rPr>
            </w:pPr>
            <w:r w:rsidRPr="008B26A4" w:rsidDel="00BA079E">
              <w:rPr>
                <w:color w:val="FFFFFF" w:themeColor="background1"/>
              </w:rPr>
              <w:t>Next review due</w:t>
            </w:r>
          </w:p>
        </w:tc>
      </w:tr>
      <w:tr w:rsidR="00F605BC" w:rsidRPr="004B65B2" w:rsidDel="00BA079E" w14:paraId="5814BF31" w14:textId="77777777" w:rsidTr="00297B49">
        <w:tc>
          <w:tcPr>
            <w:tcW w:w="974" w:type="dxa"/>
          </w:tcPr>
          <w:p w14:paraId="44F27923" w14:textId="77777777" w:rsidR="00F605BC" w:rsidRPr="004B65B2" w:rsidDel="00BA079E" w:rsidRDefault="00F605BC" w:rsidP="00125DBB">
            <w:pPr>
              <w:pStyle w:val="Tablebodysmall"/>
              <w:rPr>
                <w:sz w:val="18"/>
                <w:szCs w:val="18"/>
              </w:rPr>
            </w:pPr>
            <w:r w:rsidRPr="004B65B2" w:rsidDel="00BA079E">
              <w:rPr>
                <w:sz w:val="18"/>
                <w:szCs w:val="18"/>
              </w:rPr>
              <w:t>1.0</w:t>
            </w:r>
          </w:p>
        </w:tc>
        <w:sdt>
          <w:sdtPr>
            <w:rPr>
              <w:sz w:val="18"/>
              <w:szCs w:val="18"/>
            </w:rPr>
            <w:id w:val="1221947158"/>
            <w:placeholder>
              <w:docPart w:val="B274D48626E34F38B380B296056A9910"/>
            </w:placeholder>
            <w:showingPlcHdr/>
            <w:date>
              <w:dateFormat w:val="d/MM/yyyy"/>
              <w:lid w:val="en-AU"/>
              <w:storeMappedDataAs w:val="dateTime"/>
              <w:calendar w:val="gregorian"/>
            </w:date>
          </w:sdtPr>
          <w:sdtEndPr/>
          <w:sdtContent>
            <w:tc>
              <w:tcPr>
                <w:tcW w:w="1715" w:type="dxa"/>
              </w:tcPr>
              <w:p w14:paraId="251E193F" w14:textId="77777777" w:rsidR="00F605BC" w:rsidRPr="004B65B2" w:rsidDel="00BA079E" w:rsidRDefault="00F605BC" w:rsidP="00125DBB">
                <w:pPr>
                  <w:pStyle w:val="Tablebodysmall"/>
                  <w:rPr>
                    <w:sz w:val="18"/>
                    <w:szCs w:val="18"/>
                  </w:rPr>
                </w:pPr>
                <w:r w:rsidRPr="004B65B2">
                  <w:rPr>
                    <w:rStyle w:val="PlaceholderText"/>
                    <w:sz w:val="18"/>
                    <w:szCs w:val="18"/>
                  </w:rPr>
                  <w:t>Click or tap to enter a date.</w:t>
                </w:r>
              </w:p>
            </w:tc>
          </w:sdtContent>
        </w:sdt>
        <w:tc>
          <w:tcPr>
            <w:tcW w:w="1418" w:type="dxa"/>
          </w:tcPr>
          <w:p w14:paraId="0EBB3E16" w14:textId="77777777" w:rsidR="00F605BC" w:rsidRPr="004B65B2" w:rsidDel="00BA079E" w:rsidRDefault="00F605BC" w:rsidP="00125DBB">
            <w:pPr>
              <w:pStyle w:val="Tablebodysmall"/>
              <w:rPr>
                <w:sz w:val="18"/>
                <w:szCs w:val="18"/>
              </w:rPr>
            </w:pPr>
            <w:r w:rsidRPr="004A67AA">
              <w:rPr>
                <w:sz w:val="18"/>
                <w:szCs w:val="18"/>
                <w:highlight w:val="yellow"/>
              </w:rPr>
              <w:t>&lt;Name of person in AML Senior manager role&gt;</w:t>
            </w:r>
          </w:p>
        </w:tc>
        <w:tc>
          <w:tcPr>
            <w:tcW w:w="2933" w:type="dxa"/>
          </w:tcPr>
          <w:p w14:paraId="40498E4F" w14:textId="77777777" w:rsidR="00F605BC" w:rsidRPr="004B65B2" w:rsidDel="00BA079E" w:rsidRDefault="00F605BC" w:rsidP="00125DBB">
            <w:pPr>
              <w:pStyle w:val="Tablebodysmall"/>
              <w:rPr>
                <w:sz w:val="18"/>
                <w:szCs w:val="18"/>
              </w:rPr>
            </w:pPr>
          </w:p>
        </w:tc>
        <w:sdt>
          <w:sdtPr>
            <w:rPr>
              <w:sz w:val="18"/>
              <w:szCs w:val="18"/>
            </w:rPr>
            <w:id w:val="1799033732"/>
            <w:placeholder>
              <w:docPart w:val="B274D48626E34F38B380B296056A9910"/>
            </w:placeholder>
            <w:showingPlcHdr/>
            <w:date>
              <w:dateFormat w:val="d/MM/yyyy"/>
              <w:lid w:val="en-AU"/>
              <w:storeMappedDataAs w:val="dateTime"/>
              <w:calendar w:val="gregorian"/>
            </w:date>
          </w:sdtPr>
          <w:sdtEndPr/>
          <w:sdtContent>
            <w:tc>
              <w:tcPr>
                <w:tcW w:w="1955" w:type="dxa"/>
              </w:tcPr>
              <w:p w14:paraId="60E54F01" w14:textId="77777777" w:rsidR="00F605BC" w:rsidRPr="004B65B2" w:rsidDel="00BA079E" w:rsidRDefault="00F605BC" w:rsidP="00125DBB">
                <w:pPr>
                  <w:pStyle w:val="Tablebodysmall"/>
                  <w:rPr>
                    <w:sz w:val="18"/>
                    <w:szCs w:val="18"/>
                  </w:rPr>
                </w:pPr>
                <w:r w:rsidRPr="004B65B2">
                  <w:rPr>
                    <w:rStyle w:val="PlaceholderText"/>
                    <w:sz w:val="18"/>
                    <w:szCs w:val="18"/>
                  </w:rPr>
                  <w:t>Click or tap to enter a date.</w:t>
                </w:r>
              </w:p>
            </w:tc>
          </w:sdtContent>
        </w:sdt>
      </w:tr>
      <w:tr w:rsidR="00F605BC" w:rsidRPr="004B65B2" w:rsidDel="00BA079E" w14:paraId="3E74329F" w14:textId="77777777" w:rsidTr="00297B49">
        <w:trPr>
          <w:cnfStyle w:val="000000010000" w:firstRow="0" w:lastRow="0" w:firstColumn="0" w:lastColumn="0" w:oddVBand="0" w:evenVBand="0" w:oddHBand="0" w:evenHBand="1" w:firstRowFirstColumn="0" w:firstRowLastColumn="0" w:lastRowFirstColumn="0" w:lastRowLastColumn="0"/>
        </w:trPr>
        <w:tc>
          <w:tcPr>
            <w:tcW w:w="974" w:type="dxa"/>
          </w:tcPr>
          <w:p w14:paraId="3D026A42" w14:textId="77777777" w:rsidR="00F605BC" w:rsidRPr="004B65B2" w:rsidDel="00BA079E" w:rsidRDefault="00F605BC" w:rsidP="00125DBB">
            <w:pPr>
              <w:pStyle w:val="Tablebodysmall"/>
              <w:rPr>
                <w:sz w:val="18"/>
                <w:szCs w:val="18"/>
              </w:rPr>
            </w:pPr>
          </w:p>
        </w:tc>
        <w:sdt>
          <w:sdtPr>
            <w:rPr>
              <w:sz w:val="18"/>
              <w:szCs w:val="18"/>
            </w:rPr>
            <w:id w:val="1972547844"/>
            <w:placeholder>
              <w:docPart w:val="81DA529A88654AEB96709891FF546DAD"/>
            </w:placeholder>
            <w:showingPlcHdr/>
            <w:date>
              <w:dateFormat w:val="d/MM/yyyy"/>
              <w:lid w:val="en-AU"/>
              <w:storeMappedDataAs w:val="dateTime"/>
              <w:calendar w:val="gregorian"/>
            </w:date>
          </w:sdtPr>
          <w:sdtEndPr/>
          <w:sdtContent>
            <w:tc>
              <w:tcPr>
                <w:tcW w:w="1715" w:type="dxa"/>
              </w:tcPr>
              <w:p w14:paraId="20B347FC" w14:textId="77777777" w:rsidR="00F605BC" w:rsidRPr="004B65B2" w:rsidDel="00BA079E" w:rsidRDefault="00F605BC" w:rsidP="00125DBB">
                <w:pPr>
                  <w:pStyle w:val="Tablebodysmall"/>
                  <w:rPr>
                    <w:sz w:val="18"/>
                    <w:szCs w:val="18"/>
                  </w:rPr>
                </w:pPr>
                <w:r w:rsidRPr="004B65B2">
                  <w:rPr>
                    <w:rStyle w:val="PlaceholderText"/>
                    <w:sz w:val="18"/>
                    <w:szCs w:val="18"/>
                  </w:rPr>
                  <w:t>Click or tap to enter a date.</w:t>
                </w:r>
              </w:p>
            </w:tc>
          </w:sdtContent>
        </w:sdt>
        <w:tc>
          <w:tcPr>
            <w:tcW w:w="1418" w:type="dxa"/>
          </w:tcPr>
          <w:p w14:paraId="18DD5881" w14:textId="77777777" w:rsidR="00F605BC" w:rsidRPr="004B65B2" w:rsidDel="00BA079E" w:rsidRDefault="00F605BC" w:rsidP="00125DBB">
            <w:pPr>
              <w:pStyle w:val="Tablebodysmall"/>
              <w:rPr>
                <w:sz w:val="18"/>
                <w:szCs w:val="18"/>
              </w:rPr>
            </w:pPr>
          </w:p>
        </w:tc>
        <w:tc>
          <w:tcPr>
            <w:tcW w:w="2933" w:type="dxa"/>
          </w:tcPr>
          <w:p w14:paraId="7E990B0D" w14:textId="77777777" w:rsidR="00F605BC" w:rsidRPr="004B65B2" w:rsidDel="00BA079E" w:rsidRDefault="00F605BC" w:rsidP="00125DBB">
            <w:pPr>
              <w:pStyle w:val="Tablebodysmall"/>
              <w:rPr>
                <w:sz w:val="18"/>
                <w:szCs w:val="18"/>
              </w:rPr>
            </w:pPr>
          </w:p>
        </w:tc>
        <w:tc>
          <w:tcPr>
            <w:tcW w:w="1955" w:type="dxa"/>
          </w:tcPr>
          <w:p w14:paraId="5049E8C8" w14:textId="77777777" w:rsidR="00F605BC" w:rsidRPr="004B65B2" w:rsidDel="00BA079E" w:rsidRDefault="00F605BC" w:rsidP="00125DBB">
            <w:pPr>
              <w:pStyle w:val="Tablebodysmall"/>
              <w:rPr>
                <w:sz w:val="18"/>
                <w:szCs w:val="18"/>
              </w:rPr>
            </w:pPr>
          </w:p>
        </w:tc>
      </w:tr>
    </w:tbl>
    <w:p w14:paraId="75662260" w14:textId="31BDCBD0" w:rsidR="00F605BC" w:rsidRPr="00F605BC" w:rsidRDefault="00F605BC" w:rsidP="00297B49">
      <w:pPr>
        <w:ind w:left="720"/>
        <w:rPr>
          <w:rFonts w:cs="Calibri"/>
          <w:sz w:val="18"/>
          <w:szCs w:val="18"/>
        </w:rPr>
      </w:pPr>
      <w:r w:rsidRPr="004B65B2">
        <w:rPr>
          <w:sz w:val="18"/>
          <w:szCs w:val="18"/>
        </w:rPr>
        <w:t xml:space="preserve">When we update these processes, we keep a copy of the previous version for 7 years in </w:t>
      </w:r>
      <w:r w:rsidRPr="004B65B2">
        <w:rPr>
          <w:rFonts w:cs="Calibri"/>
          <w:b/>
          <w:bCs/>
          <w:color w:val="E74500"/>
          <w:sz w:val="18"/>
          <w:szCs w:val="18"/>
        </w:rPr>
        <w:t>2Shakes</w:t>
      </w:r>
      <w:r w:rsidRPr="004B65B2">
        <w:rPr>
          <w:rFonts w:cs="Calibri"/>
          <w:sz w:val="18"/>
          <w:szCs w:val="18"/>
        </w:rPr>
        <w:t xml:space="preserve">, see </w:t>
      </w:r>
      <w:hyperlink r:id="rId10" w:history="1">
        <w:r w:rsidRPr="004B65B2">
          <w:rPr>
            <w:rStyle w:val="Hyperlink"/>
            <w:rFonts w:cs="Calibri"/>
            <w:sz w:val="18"/>
            <w:szCs w:val="18"/>
          </w:rPr>
          <w:t>AML Documents</w:t>
        </w:r>
      </w:hyperlink>
      <w:r w:rsidRPr="004B65B2">
        <w:rPr>
          <w:rFonts w:cs="Calibri"/>
          <w:sz w:val="18"/>
          <w:szCs w:val="18"/>
        </w:rPr>
        <w:t>.</w:t>
      </w:r>
    </w:p>
    <w:p w14:paraId="5870F018" w14:textId="23F1CD90" w:rsidR="000B6629" w:rsidRPr="00C56581" w:rsidRDefault="004B5FDD" w:rsidP="00297B49">
      <w:pPr>
        <w:pStyle w:val="TOC3"/>
        <w:sectPr w:rsidR="000B6629" w:rsidRPr="00C56581" w:rsidSect="00EE101A">
          <w:footerReference w:type="default" r:id="rId11"/>
          <w:headerReference w:type="first" r:id="rId12"/>
          <w:footerReference w:type="first" r:id="rId13"/>
          <w:pgSz w:w="11906" w:h="16838"/>
          <w:pgMar w:top="1440" w:right="1440" w:bottom="1440" w:left="1440" w:header="709" w:footer="709" w:gutter="0"/>
          <w:pgNumType w:start="1"/>
          <w:cols w:space="708"/>
          <w:titlePg/>
          <w:docGrid w:linePitch="360"/>
        </w:sectPr>
      </w:pPr>
      <w:r w:rsidRPr="00C56581">
        <w:rPr>
          <w:rFonts w:cs="Calibri"/>
        </w:rPr>
        <w:lastRenderedPageBreak/>
        <w:br w:type="page"/>
      </w:r>
      <w:bookmarkStart w:id="23" w:name="_Toc219797614"/>
    </w:p>
    <w:p w14:paraId="3B1C329C" w14:textId="1DD465BD" w:rsidR="000B6629" w:rsidRPr="00173FCB" w:rsidRDefault="000B6629" w:rsidP="00297B49">
      <w:pPr>
        <w:pStyle w:val="Heading2"/>
        <w:ind w:left="720"/>
        <w:rPr>
          <w:color w:val="575A89"/>
          <w:sz w:val="32"/>
          <w:szCs w:val="28"/>
        </w:rPr>
      </w:pPr>
      <w:bookmarkStart w:id="24" w:name="_Toc230702550"/>
      <w:bookmarkStart w:id="25" w:name="_Toc229575546"/>
      <w:r w:rsidRPr="00173FCB">
        <w:rPr>
          <w:color w:val="575A89"/>
          <w:sz w:val="32"/>
          <w:szCs w:val="28"/>
        </w:rPr>
        <w:lastRenderedPageBreak/>
        <w:t>O</w:t>
      </w:r>
      <w:r w:rsidR="00A41B2F">
        <w:rPr>
          <w:color w:val="575A89"/>
          <w:sz w:val="32"/>
          <w:szCs w:val="28"/>
        </w:rPr>
        <w:t>verview</w:t>
      </w:r>
      <w:bookmarkEnd w:id="24"/>
      <w:r w:rsidR="00A41B2F">
        <w:rPr>
          <w:color w:val="575A89"/>
          <w:sz w:val="32"/>
          <w:szCs w:val="28"/>
        </w:rPr>
        <w:t xml:space="preserve"> </w:t>
      </w:r>
      <w:bookmarkEnd w:id="25"/>
    </w:p>
    <w:p w14:paraId="1F37019E" w14:textId="0513AF94" w:rsidR="00C35366" w:rsidRDefault="00C35366" w:rsidP="00297B49">
      <w:pPr>
        <w:ind w:left="720"/>
        <w:rPr>
          <w:sz w:val="18"/>
          <w:szCs w:val="18"/>
        </w:rPr>
      </w:pPr>
      <w:r w:rsidRPr="004B65B2">
        <w:rPr>
          <w:sz w:val="18"/>
          <w:szCs w:val="18"/>
        </w:rPr>
        <w:t>This document is part of our AML</w:t>
      </w:r>
      <w:r w:rsidR="00DB1F5E">
        <w:rPr>
          <w:sz w:val="18"/>
          <w:szCs w:val="18"/>
        </w:rPr>
        <w:t>/CTF</w:t>
      </w:r>
      <w:r w:rsidRPr="004B65B2">
        <w:rPr>
          <w:sz w:val="18"/>
          <w:szCs w:val="18"/>
        </w:rPr>
        <w:t xml:space="preserve"> program, see </w:t>
      </w:r>
      <w:hyperlink r:id="rId14" w:history="1">
        <w:r w:rsidRPr="004B65B2">
          <w:rPr>
            <w:rStyle w:val="Hyperlink"/>
            <w:sz w:val="18"/>
            <w:szCs w:val="18"/>
          </w:rPr>
          <w:t>AML Program on a Page</w:t>
        </w:r>
      </w:hyperlink>
      <w:r w:rsidRPr="004B65B2">
        <w:rPr>
          <w:sz w:val="18"/>
          <w:szCs w:val="18"/>
        </w:rPr>
        <w:t xml:space="preserve">. It steps through how we will implement our AML/CTF activities into our standard operating procedures (SOPs) so our practice </w:t>
      </w:r>
      <w:r w:rsidRPr="004B65B2">
        <w:rPr>
          <w:rFonts w:cs="Calibri"/>
          <w:sz w:val="18"/>
          <w:szCs w:val="18"/>
        </w:rPr>
        <w:t xml:space="preserve">meets our anti-money laundering and counter-terrorism financing (AML/CTF) obligations. It applies </w:t>
      </w:r>
      <w:r w:rsidRPr="004B65B2">
        <w:rPr>
          <w:sz w:val="18"/>
          <w:szCs w:val="18"/>
        </w:rPr>
        <w:t xml:space="preserve">to all </w:t>
      </w:r>
      <w:r w:rsidRPr="004B65B2">
        <w:rPr>
          <w:rFonts w:cs="Calibri"/>
          <w:sz w:val="18"/>
          <w:szCs w:val="18"/>
        </w:rPr>
        <w:t>designated service</w:t>
      </w:r>
      <w:r w:rsidRPr="004B65B2">
        <w:rPr>
          <w:sz w:val="18"/>
          <w:szCs w:val="18"/>
        </w:rPr>
        <w:t xml:space="preserve">s </w:t>
      </w:r>
      <w:r w:rsidRPr="004B65B2">
        <w:rPr>
          <w:rFonts w:cs="Calibri"/>
          <w:sz w:val="18"/>
          <w:szCs w:val="18"/>
        </w:rPr>
        <w:t xml:space="preserve">we </w:t>
      </w:r>
      <w:r w:rsidRPr="004B65B2">
        <w:rPr>
          <w:sz w:val="18"/>
          <w:szCs w:val="18"/>
        </w:rPr>
        <w:t>provide</w:t>
      </w:r>
      <w:r w:rsidRPr="004B65B2">
        <w:rPr>
          <w:rFonts w:cs="Calibri"/>
          <w:sz w:val="18"/>
          <w:szCs w:val="18"/>
        </w:rPr>
        <w:t xml:space="preserve"> in Australia, even if client </w:t>
      </w:r>
      <w:r w:rsidR="00726DFE" w:rsidRPr="004B65B2">
        <w:rPr>
          <w:rFonts w:cs="Calibri"/>
          <w:sz w:val="18"/>
          <w:szCs w:val="18"/>
        </w:rPr>
        <w:t>is</w:t>
      </w:r>
      <w:r w:rsidRPr="004B65B2">
        <w:rPr>
          <w:rFonts w:cs="Calibri"/>
          <w:sz w:val="18"/>
          <w:szCs w:val="18"/>
        </w:rPr>
        <w:t xml:space="preserve"> overseas.</w:t>
      </w:r>
      <w:r w:rsidR="00A236D9">
        <w:rPr>
          <w:rFonts w:cs="Calibri"/>
          <w:sz w:val="18"/>
          <w:szCs w:val="18"/>
        </w:rPr>
        <w:t xml:space="preserve"> </w:t>
      </w:r>
      <w:r>
        <w:rPr>
          <w:sz w:val="18"/>
          <w:szCs w:val="18"/>
        </w:rPr>
        <w:t xml:space="preserve">We incorporate </w:t>
      </w:r>
      <w:r w:rsidRPr="000C1A5C">
        <w:rPr>
          <w:sz w:val="18"/>
          <w:szCs w:val="18"/>
        </w:rPr>
        <w:t>AML/CT</w:t>
      </w:r>
      <w:r w:rsidR="00E63B0C">
        <w:rPr>
          <w:sz w:val="18"/>
          <w:szCs w:val="18"/>
        </w:rPr>
        <w:t>F</w:t>
      </w:r>
      <w:r w:rsidRPr="000C1A5C">
        <w:rPr>
          <w:sz w:val="18"/>
          <w:szCs w:val="18"/>
        </w:rPr>
        <w:t xml:space="preserve"> </w:t>
      </w:r>
      <w:r>
        <w:rPr>
          <w:sz w:val="18"/>
          <w:szCs w:val="18"/>
        </w:rPr>
        <w:t xml:space="preserve">as </w:t>
      </w:r>
      <w:r w:rsidRPr="000C1A5C">
        <w:rPr>
          <w:sz w:val="18"/>
          <w:szCs w:val="18"/>
        </w:rPr>
        <w:t xml:space="preserve">part of our onboarding </w:t>
      </w:r>
      <w:r>
        <w:rPr>
          <w:sz w:val="18"/>
          <w:szCs w:val="18"/>
        </w:rPr>
        <w:t xml:space="preserve">and client renewal </w:t>
      </w:r>
      <w:r w:rsidRPr="000C1A5C">
        <w:rPr>
          <w:sz w:val="18"/>
          <w:szCs w:val="18"/>
        </w:rPr>
        <w:t xml:space="preserve">process </w:t>
      </w:r>
      <w:r w:rsidRPr="000C1A5C">
        <w:rPr>
          <w:rFonts w:cs="Calibri"/>
          <w:sz w:val="18"/>
          <w:szCs w:val="18"/>
        </w:rPr>
        <w:t xml:space="preserve">using our cloud AML and onboarding platform </w:t>
      </w:r>
      <w:r w:rsidRPr="000C1A5C">
        <w:rPr>
          <w:rFonts w:cs="Calibri"/>
          <w:b/>
          <w:bCs/>
          <w:color w:val="E74500"/>
          <w:sz w:val="18"/>
          <w:szCs w:val="18"/>
        </w:rPr>
        <w:t>2Shakes</w:t>
      </w:r>
      <w:r w:rsidRPr="000C1A5C">
        <w:rPr>
          <w:rFonts w:cs="Calibri"/>
          <w:sz w:val="18"/>
          <w:szCs w:val="18"/>
        </w:rPr>
        <w:t>.</w:t>
      </w:r>
      <w:r w:rsidRPr="000C1A5C">
        <w:rPr>
          <w:sz w:val="18"/>
          <w:szCs w:val="18"/>
        </w:rPr>
        <w:t xml:space="preserve"> This document links to the 2Shakes</w:t>
      </w:r>
      <w:r>
        <w:rPr>
          <w:sz w:val="18"/>
          <w:szCs w:val="18"/>
        </w:rPr>
        <w:t xml:space="preserve"> </w:t>
      </w:r>
      <w:r w:rsidRPr="000C1A5C">
        <w:rPr>
          <w:sz w:val="18"/>
          <w:szCs w:val="18"/>
        </w:rPr>
        <w:t>support web</w:t>
      </w:r>
      <w:r>
        <w:rPr>
          <w:sz w:val="18"/>
          <w:szCs w:val="18"/>
        </w:rPr>
        <w:t xml:space="preserve">site </w:t>
      </w:r>
      <w:r w:rsidRPr="000C1A5C">
        <w:rPr>
          <w:sz w:val="18"/>
          <w:szCs w:val="18"/>
        </w:rPr>
        <w:t xml:space="preserve">to provide </w:t>
      </w:r>
      <w:r>
        <w:rPr>
          <w:sz w:val="18"/>
          <w:szCs w:val="18"/>
        </w:rPr>
        <w:t xml:space="preserve">additional </w:t>
      </w:r>
      <w:r w:rsidRPr="000C1A5C">
        <w:rPr>
          <w:sz w:val="18"/>
          <w:szCs w:val="18"/>
        </w:rPr>
        <w:t>system steps</w:t>
      </w:r>
      <w:r w:rsidR="00726DFE">
        <w:rPr>
          <w:sz w:val="18"/>
          <w:szCs w:val="18"/>
        </w:rPr>
        <w:t xml:space="preserve"> and the relevant AUSTRAC Account</w:t>
      </w:r>
      <w:r w:rsidR="000B4466">
        <w:rPr>
          <w:sz w:val="18"/>
          <w:szCs w:val="18"/>
        </w:rPr>
        <w:t>ants</w:t>
      </w:r>
      <w:r w:rsidR="00726DFE">
        <w:rPr>
          <w:sz w:val="18"/>
          <w:szCs w:val="18"/>
        </w:rPr>
        <w:t xml:space="preserve"> Starter kit forms where relevant.</w:t>
      </w:r>
    </w:p>
    <w:p w14:paraId="5DF05B35" w14:textId="2663DE08" w:rsidR="00AF00EB" w:rsidRDefault="00AF00EB" w:rsidP="00297B49">
      <w:pPr>
        <w:pStyle w:val="Heading3"/>
        <w:ind w:left="720"/>
      </w:pPr>
      <w:bookmarkStart w:id="26" w:name="_Toc230702552"/>
      <w:bookmarkStart w:id="27" w:name="_Toc229575547"/>
      <w:r w:rsidRPr="00AF00EB">
        <w:t>AUSTRAC</w:t>
      </w:r>
      <w:bookmarkEnd w:id="26"/>
      <w:r w:rsidRPr="00AF00EB">
        <w:t xml:space="preserve"> </w:t>
      </w:r>
    </w:p>
    <w:p w14:paraId="51F0125F" w14:textId="7233B621" w:rsidR="00DC6712" w:rsidRDefault="00DC6712" w:rsidP="00297B49">
      <w:pPr>
        <w:tabs>
          <w:tab w:val="left" w:pos="7185"/>
        </w:tabs>
        <w:ind w:left="720"/>
        <w:rPr>
          <w:sz w:val="18"/>
          <w:szCs w:val="18"/>
        </w:rPr>
      </w:pPr>
      <w:r>
        <w:rPr>
          <w:sz w:val="18"/>
          <w:szCs w:val="18"/>
        </w:rPr>
        <w:t xml:space="preserve">If appropriate we may </w:t>
      </w:r>
      <w:r w:rsidRPr="003F0DD5">
        <w:rPr>
          <w:sz w:val="18"/>
          <w:szCs w:val="18"/>
        </w:rPr>
        <w:t xml:space="preserve">use the following forms from AUSTRAC’s </w:t>
      </w:r>
      <w:r>
        <w:rPr>
          <w:sz w:val="18"/>
          <w:szCs w:val="18"/>
        </w:rPr>
        <w:t xml:space="preserve">Accounting </w:t>
      </w:r>
      <w:r w:rsidRPr="003F0DD5">
        <w:rPr>
          <w:sz w:val="18"/>
          <w:szCs w:val="18"/>
        </w:rPr>
        <w:t>starter pack.</w:t>
      </w:r>
    </w:p>
    <w:tbl>
      <w:tblPr>
        <w:tblStyle w:val="TableGrid"/>
        <w:tblW w:w="9634" w:type="dxa"/>
        <w:tblInd w:w="720" w:type="dxa"/>
        <w:tblLook w:val="04A0" w:firstRow="1" w:lastRow="0" w:firstColumn="1" w:lastColumn="0" w:noHBand="0" w:noVBand="1"/>
      </w:tblPr>
      <w:tblGrid>
        <w:gridCol w:w="4508"/>
        <w:gridCol w:w="5126"/>
      </w:tblGrid>
      <w:tr w:rsidR="00D6159A" w14:paraId="18A590AF" w14:textId="77777777" w:rsidTr="00297B49">
        <w:tc>
          <w:tcPr>
            <w:tcW w:w="4508" w:type="dxa"/>
          </w:tcPr>
          <w:p w14:paraId="05EF8BC2" w14:textId="77777777" w:rsidR="00D6159A" w:rsidRPr="00236F96" w:rsidRDefault="00D6159A" w:rsidP="000F373B">
            <w:pPr>
              <w:pStyle w:val="Heading4"/>
            </w:pPr>
            <w:r w:rsidRPr="00236F96">
              <w:t xml:space="preserve">Staff </w:t>
            </w:r>
            <w:r>
              <w:t xml:space="preserve">Forms </w:t>
            </w:r>
          </w:p>
          <w:p w14:paraId="51D13C56" w14:textId="77777777" w:rsidR="00D6159A" w:rsidRPr="003F0DD5" w:rsidRDefault="00D6159A" w:rsidP="000F373B">
            <w:pPr>
              <w:pStyle w:val="Tablebullet"/>
              <w:numPr>
                <w:ilvl w:val="0"/>
                <w:numId w:val="0"/>
              </w:numPr>
              <w:ind w:left="360" w:hanging="360"/>
              <w:rPr>
                <w:rStyle w:val="Hyperlink"/>
                <w:sz w:val="18"/>
                <w:szCs w:val="18"/>
                <w:lang w:val="en-NZ"/>
              </w:rPr>
            </w:pPr>
            <w:hyperlink r:id="rId15" w:history="1">
              <w:r w:rsidRPr="003F0DD5">
                <w:rPr>
                  <w:rStyle w:val="Hyperlink"/>
                  <w:sz w:val="18"/>
                  <w:szCs w:val="18"/>
                  <w:lang w:val="en-NZ"/>
                </w:rPr>
                <w:t>Personnel due diligence form</w:t>
              </w:r>
            </w:hyperlink>
          </w:p>
          <w:p w14:paraId="6304852F" w14:textId="2C8AD4BE" w:rsidR="00D6159A" w:rsidRPr="003F0DD5" w:rsidRDefault="00D6159A" w:rsidP="000F373B">
            <w:pPr>
              <w:pStyle w:val="Tablebullet"/>
              <w:numPr>
                <w:ilvl w:val="0"/>
                <w:numId w:val="0"/>
              </w:numPr>
              <w:rPr>
                <w:rStyle w:val="Hyperlink"/>
                <w:sz w:val="18"/>
                <w:szCs w:val="18"/>
                <w:lang w:val="en-NZ"/>
              </w:rPr>
            </w:pPr>
            <w:hyperlink r:id="rId16" w:history="1">
              <w:r w:rsidRPr="003F0DD5">
                <w:rPr>
                  <w:rStyle w:val="Hyperlink"/>
                  <w:sz w:val="18"/>
                  <w:szCs w:val="18"/>
                  <w:lang w:val="en-NZ"/>
                </w:rPr>
                <w:t xml:space="preserve">Personnel due diligence for AML/CTF compliance officer </w:t>
              </w:r>
            </w:hyperlink>
            <w:r w:rsidRPr="003F0DD5">
              <w:rPr>
                <w:rStyle w:val="Hyperlink"/>
                <w:sz w:val="18"/>
                <w:szCs w:val="18"/>
                <w:lang w:val="en-NZ"/>
              </w:rPr>
              <w:t xml:space="preserve"> </w:t>
            </w:r>
          </w:p>
          <w:p w14:paraId="0F7E9B59" w14:textId="425CB2B1" w:rsidR="00D6159A" w:rsidRPr="000F373B" w:rsidRDefault="00D6159A" w:rsidP="000F373B">
            <w:pPr>
              <w:pStyle w:val="Tablebullet"/>
              <w:numPr>
                <w:ilvl w:val="0"/>
                <w:numId w:val="0"/>
              </w:numPr>
              <w:rPr>
                <w:color w:val="3F5364" w:themeColor="hyperlink"/>
                <w:sz w:val="18"/>
                <w:szCs w:val="18"/>
                <w:u w:val="single"/>
                <w:lang w:val="en-NZ"/>
              </w:rPr>
            </w:pPr>
            <w:r w:rsidRPr="003F0DD5">
              <w:rPr>
                <w:rStyle w:val="Hyperlink"/>
                <w:sz w:val="18"/>
                <w:szCs w:val="18"/>
                <w:lang w:val="en-NZ"/>
              </w:rPr>
              <w:t>Personnel due diligence where the compliance officer and governing body are the same person</w:t>
            </w:r>
          </w:p>
        </w:tc>
        <w:tc>
          <w:tcPr>
            <w:tcW w:w="5126" w:type="dxa"/>
            <w:vMerge w:val="restart"/>
          </w:tcPr>
          <w:p w14:paraId="63B17501" w14:textId="77777777" w:rsidR="00D6159A" w:rsidRPr="006E76BE" w:rsidRDefault="00D6159A" w:rsidP="00D6159A">
            <w:pPr>
              <w:pStyle w:val="Heading4"/>
            </w:pPr>
            <w:r w:rsidRPr="006E76BE">
              <w:t>Program Maintenance</w:t>
            </w:r>
            <w:r>
              <w:t xml:space="preserve"> Forms </w:t>
            </w:r>
          </w:p>
          <w:p w14:paraId="29E285D9" w14:textId="77777777" w:rsidR="00D6159A" w:rsidRPr="003F0DD5" w:rsidRDefault="00D6159A" w:rsidP="00D6159A">
            <w:pPr>
              <w:pStyle w:val="Tablebullet"/>
              <w:numPr>
                <w:ilvl w:val="0"/>
                <w:numId w:val="0"/>
              </w:numPr>
              <w:ind w:left="170"/>
              <w:rPr>
                <w:rStyle w:val="Hyperlink"/>
                <w:sz w:val="18"/>
                <w:szCs w:val="18"/>
                <w:lang w:val="en-NZ"/>
              </w:rPr>
            </w:pPr>
            <w:hyperlink r:id="rId17" w:history="1">
              <w:r w:rsidRPr="003F0DD5">
                <w:rPr>
                  <w:rStyle w:val="Hyperlink"/>
                  <w:sz w:val="18"/>
                  <w:szCs w:val="18"/>
                  <w:lang w:val="en-NZ"/>
                </w:rPr>
                <w:t>Maintain your AML/CTF program form</w:t>
              </w:r>
            </w:hyperlink>
          </w:p>
          <w:p w14:paraId="7235B18B" w14:textId="77777777" w:rsidR="00D6159A" w:rsidRPr="003F0DD5" w:rsidRDefault="00D6159A" w:rsidP="00D6159A">
            <w:pPr>
              <w:pStyle w:val="Tablebullet"/>
              <w:numPr>
                <w:ilvl w:val="0"/>
                <w:numId w:val="0"/>
              </w:numPr>
              <w:ind w:left="170"/>
              <w:rPr>
                <w:rStyle w:val="Hyperlink"/>
                <w:sz w:val="18"/>
                <w:szCs w:val="18"/>
                <w:lang w:val="en-NZ"/>
              </w:rPr>
            </w:pPr>
            <w:r w:rsidRPr="003F0DD5">
              <w:rPr>
                <w:color w:val="3F5364" w:themeColor="hyperlink"/>
                <w:sz w:val="18"/>
                <w:szCs w:val="18"/>
                <w:u w:val="single"/>
              </w:rPr>
              <w:t>SMR effectiveness check</w:t>
            </w:r>
          </w:p>
          <w:p w14:paraId="10E907ED" w14:textId="77777777" w:rsidR="00D6159A" w:rsidRPr="003F0DD5" w:rsidRDefault="00D6159A" w:rsidP="00D6159A">
            <w:pPr>
              <w:pStyle w:val="Tablebullet"/>
              <w:numPr>
                <w:ilvl w:val="0"/>
                <w:numId w:val="0"/>
              </w:numPr>
              <w:ind w:left="527" w:hanging="357"/>
              <w:rPr>
                <w:color w:val="3F5364" w:themeColor="hyperlink"/>
                <w:sz w:val="18"/>
                <w:szCs w:val="18"/>
                <w:u w:val="single"/>
              </w:rPr>
            </w:pPr>
            <w:r w:rsidRPr="003F0DD5">
              <w:rPr>
                <w:color w:val="3F5364" w:themeColor="hyperlink"/>
                <w:sz w:val="18"/>
                <w:szCs w:val="18"/>
                <w:u w:val="single"/>
              </w:rPr>
              <w:t>Compliance officer and senior manager effectiveness check</w:t>
            </w:r>
          </w:p>
          <w:p w14:paraId="56E1CE43" w14:textId="77777777" w:rsidR="00D6159A" w:rsidRPr="003F0DD5" w:rsidRDefault="00D6159A" w:rsidP="00D6159A">
            <w:pPr>
              <w:pStyle w:val="Tablebullet"/>
              <w:numPr>
                <w:ilvl w:val="0"/>
                <w:numId w:val="0"/>
              </w:numPr>
              <w:ind w:left="527" w:hanging="357"/>
              <w:rPr>
                <w:color w:val="3F5364" w:themeColor="hyperlink"/>
                <w:sz w:val="18"/>
                <w:szCs w:val="18"/>
                <w:u w:val="single"/>
              </w:rPr>
            </w:pPr>
            <w:hyperlink r:id="rId18" w:tgtFrame="_blank" w:history="1">
              <w:r w:rsidRPr="003F0DD5">
                <w:rPr>
                  <w:rStyle w:val="Hyperlink"/>
                  <w:sz w:val="18"/>
                  <w:szCs w:val="18"/>
                </w:rPr>
                <w:t>Client onboarding effectiveness check</w:t>
              </w:r>
            </w:hyperlink>
          </w:p>
          <w:p w14:paraId="2FB2BEE7" w14:textId="77777777" w:rsidR="00D6159A" w:rsidRPr="003F0DD5" w:rsidRDefault="00D6159A" w:rsidP="00D6159A">
            <w:pPr>
              <w:pStyle w:val="Tablebullet"/>
              <w:numPr>
                <w:ilvl w:val="0"/>
                <w:numId w:val="0"/>
              </w:numPr>
              <w:ind w:left="527" w:hanging="357"/>
              <w:rPr>
                <w:rStyle w:val="Hyperlink"/>
                <w:sz w:val="18"/>
                <w:szCs w:val="18"/>
                <w:lang w:val="en-NZ"/>
              </w:rPr>
            </w:pPr>
            <w:hyperlink r:id="rId19" w:history="1">
              <w:r w:rsidRPr="003F0DD5">
                <w:rPr>
                  <w:rStyle w:val="Hyperlink"/>
                  <w:sz w:val="18"/>
                  <w:szCs w:val="18"/>
                  <w:lang w:val="en-NZ"/>
                </w:rPr>
                <w:t>Enhanced CDD effectiveness check</w:t>
              </w:r>
            </w:hyperlink>
          </w:p>
          <w:p w14:paraId="7752603B" w14:textId="77777777" w:rsidR="00D6159A" w:rsidRPr="003F0DD5" w:rsidRDefault="00D6159A" w:rsidP="00D6159A">
            <w:pPr>
              <w:pStyle w:val="Tablebullet"/>
              <w:numPr>
                <w:ilvl w:val="0"/>
                <w:numId w:val="0"/>
              </w:numPr>
              <w:ind w:left="527" w:hanging="357"/>
              <w:rPr>
                <w:sz w:val="18"/>
                <w:szCs w:val="18"/>
                <w:lang w:val="en-NZ"/>
              </w:rPr>
            </w:pPr>
            <w:hyperlink r:id="rId20" w:tgtFrame="_blank" w:history="1">
              <w:r w:rsidRPr="003F0DD5">
                <w:rPr>
                  <w:rStyle w:val="Hyperlink"/>
                  <w:sz w:val="18"/>
                  <w:szCs w:val="18"/>
                  <w:lang w:val="en-NZ"/>
                </w:rPr>
                <w:t>TTR effectiveness check</w:t>
              </w:r>
            </w:hyperlink>
          </w:p>
          <w:p w14:paraId="2E42C01B" w14:textId="77777777" w:rsidR="00D6159A" w:rsidRPr="003F0DD5" w:rsidRDefault="00D6159A" w:rsidP="00D6159A">
            <w:pPr>
              <w:pStyle w:val="Tablebullet"/>
              <w:numPr>
                <w:ilvl w:val="0"/>
                <w:numId w:val="0"/>
              </w:numPr>
              <w:ind w:left="527" w:hanging="357"/>
              <w:rPr>
                <w:sz w:val="18"/>
                <w:szCs w:val="18"/>
                <w:lang w:val="en-NZ"/>
              </w:rPr>
            </w:pPr>
            <w:hyperlink r:id="rId21" w:tgtFrame="_blank" w:history="1">
              <w:r w:rsidRPr="003F0DD5">
                <w:rPr>
                  <w:rStyle w:val="Hyperlink"/>
                  <w:sz w:val="18"/>
                  <w:szCs w:val="18"/>
                  <w:lang w:val="en-NZ"/>
                </w:rPr>
                <w:t>CBM effectiveness check</w:t>
              </w:r>
            </w:hyperlink>
          </w:p>
          <w:p w14:paraId="51D08B46" w14:textId="77777777" w:rsidR="00D6159A" w:rsidRDefault="00D6159A" w:rsidP="00D6159A">
            <w:pPr>
              <w:pStyle w:val="Tablebullet"/>
              <w:numPr>
                <w:ilvl w:val="0"/>
                <w:numId w:val="0"/>
              </w:numPr>
              <w:ind w:left="527" w:hanging="357"/>
              <w:rPr>
                <w:sz w:val="18"/>
                <w:szCs w:val="18"/>
              </w:rPr>
            </w:pPr>
            <w:hyperlink r:id="rId22" w:tgtFrame="_blank" w:history="1">
              <w:r w:rsidRPr="003F0DD5">
                <w:rPr>
                  <w:rStyle w:val="Hyperlink"/>
                  <w:sz w:val="18"/>
                  <w:szCs w:val="18"/>
                  <w:lang w:val="en-NZ"/>
                </w:rPr>
                <w:t>Periodic effectiveness testing summary</w:t>
              </w:r>
            </w:hyperlink>
          </w:p>
          <w:p w14:paraId="071A57C3" w14:textId="125001BB" w:rsidR="00D6159A" w:rsidRDefault="00D6159A" w:rsidP="00D6159A">
            <w:pPr>
              <w:pStyle w:val="Tablebullet"/>
              <w:numPr>
                <w:ilvl w:val="0"/>
                <w:numId w:val="0"/>
              </w:numPr>
              <w:ind w:left="527" w:hanging="357"/>
              <w:rPr>
                <w:sz w:val="18"/>
                <w:szCs w:val="18"/>
              </w:rPr>
            </w:pPr>
            <w:hyperlink r:id="rId23" w:tgtFrame="_blank" w:history="1">
              <w:r w:rsidRPr="00DD4846">
                <w:rPr>
                  <w:rStyle w:val="Hyperlink"/>
                  <w:sz w:val="18"/>
                  <w:szCs w:val="18"/>
                  <w:lang w:val="en-NZ"/>
                </w:rPr>
                <w:t>Independent evaluation response</w:t>
              </w:r>
            </w:hyperlink>
          </w:p>
        </w:tc>
      </w:tr>
      <w:tr w:rsidR="00D6159A" w14:paraId="13265188" w14:textId="77777777" w:rsidTr="00297B49">
        <w:tc>
          <w:tcPr>
            <w:tcW w:w="4508" w:type="dxa"/>
          </w:tcPr>
          <w:p w14:paraId="3BE7F15B" w14:textId="77777777" w:rsidR="00D6159A" w:rsidRPr="00236F96" w:rsidRDefault="00D6159A" w:rsidP="000F373B">
            <w:pPr>
              <w:pStyle w:val="Heading4"/>
            </w:pPr>
            <w:r w:rsidRPr="006E76BE">
              <w:t>Client Monitoring</w:t>
            </w:r>
            <w:r>
              <w:t xml:space="preserve"> Forms </w:t>
            </w:r>
          </w:p>
          <w:p w14:paraId="4C230F24" w14:textId="77777777" w:rsidR="00D6159A" w:rsidRPr="003F0DD5" w:rsidRDefault="00D6159A" w:rsidP="00D6159A">
            <w:pPr>
              <w:pStyle w:val="Tablebullet"/>
              <w:numPr>
                <w:ilvl w:val="0"/>
                <w:numId w:val="0"/>
              </w:numPr>
              <w:ind w:left="360" w:hanging="360"/>
              <w:rPr>
                <w:rStyle w:val="Hyperlink"/>
                <w:sz w:val="18"/>
                <w:szCs w:val="18"/>
                <w:lang w:val="en-NZ"/>
              </w:rPr>
            </w:pPr>
            <w:hyperlink r:id="rId24" w:history="1">
              <w:r w:rsidRPr="003F0DD5">
                <w:rPr>
                  <w:rStyle w:val="Hyperlink"/>
                  <w:sz w:val="18"/>
                  <w:szCs w:val="18"/>
                  <w:lang w:val="en-NZ"/>
                </w:rPr>
                <w:t>Trigger event review and update form</w:t>
              </w:r>
            </w:hyperlink>
          </w:p>
          <w:p w14:paraId="22AC4FEF" w14:textId="30FED719" w:rsidR="00D6159A" w:rsidRPr="000F373B" w:rsidRDefault="00D6159A" w:rsidP="00D6159A">
            <w:pPr>
              <w:pStyle w:val="Tablebullet"/>
              <w:numPr>
                <w:ilvl w:val="0"/>
                <w:numId w:val="0"/>
              </w:numPr>
              <w:tabs>
                <w:tab w:val="left" w:pos="3244"/>
              </w:tabs>
              <w:ind w:left="360" w:hanging="360"/>
              <w:rPr>
                <w:color w:val="3F5364" w:themeColor="hyperlink"/>
                <w:sz w:val="18"/>
                <w:szCs w:val="18"/>
                <w:u w:val="single"/>
                <w:lang w:val="en-NZ"/>
              </w:rPr>
            </w:pPr>
            <w:hyperlink r:id="rId25" w:history="1">
              <w:r w:rsidRPr="003F0DD5">
                <w:rPr>
                  <w:rStyle w:val="Hyperlink"/>
                  <w:sz w:val="18"/>
                  <w:szCs w:val="18"/>
                  <w:lang w:val="en-NZ"/>
                </w:rPr>
                <w:t>Unusual activity report review form</w:t>
              </w:r>
            </w:hyperlink>
            <w:r w:rsidRPr="003F0DD5">
              <w:rPr>
                <w:rStyle w:val="Hyperlink"/>
                <w:sz w:val="18"/>
                <w:szCs w:val="18"/>
                <w:lang w:val="en-NZ"/>
              </w:rPr>
              <w:t>.</w:t>
            </w:r>
          </w:p>
        </w:tc>
        <w:tc>
          <w:tcPr>
            <w:tcW w:w="5126" w:type="dxa"/>
            <w:vMerge/>
          </w:tcPr>
          <w:p w14:paraId="47834CCE" w14:textId="77777777" w:rsidR="00D6159A" w:rsidRDefault="00D6159A" w:rsidP="00DC6712">
            <w:pPr>
              <w:tabs>
                <w:tab w:val="left" w:pos="7185"/>
              </w:tabs>
              <w:rPr>
                <w:sz w:val="18"/>
                <w:szCs w:val="18"/>
              </w:rPr>
            </w:pPr>
          </w:p>
        </w:tc>
      </w:tr>
      <w:tr w:rsidR="00D6159A" w14:paraId="0425E278" w14:textId="77777777" w:rsidTr="00297B49">
        <w:tc>
          <w:tcPr>
            <w:tcW w:w="9634" w:type="dxa"/>
            <w:gridSpan w:val="2"/>
          </w:tcPr>
          <w:p w14:paraId="60146D75" w14:textId="77777777" w:rsidR="00D6159A" w:rsidRPr="006E76BE" w:rsidRDefault="00D6159A" w:rsidP="00D6159A">
            <w:pPr>
              <w:pStyle w:val="Heading4"/>
            </w:pPr>
            <w:r>
              <w:t xml:space="preserve">Guidance </w:t>
            </w:r>
          </w:p>
          <w:p w14:paraId="0AB800F7" w14:textId="77777777" w:rsidR="00D6159A" w:rsidRDefault="00D6159A" w:rsidP="00D6159A">
            <w:pPr>
              <w:pStyle w:val="Tablebullet"/>
              <w:numPr>
                <w:ilvl w:val="0"/>
                <w:numId w:val="0"/>
              </w:numPr>
              <w:ind w:left="360" w:hanging="360"/>
              <w:rPr>
                <w:sz w:val="18"/>
                <w:szCs w:val="18"/>
              </w:rPr>
            </w:pPr>
            <w:hyperlink r:id="rId26" w:history="1">
              <w:r w:rsidRPr="000C1A5C">
                <w:rPr>
                  <w:rStyle w:val="Hyperlink"/>
                  <w:sz w:val="18"/>
                  <w:szCs w:val="18"/>
                </w:rPr>
                <w:t>Determining Ownership &amp; Control</w:t>
              </w:r>
            </w:hyperlink>
          </w:p>
          <w:p w14:paraId="21F6624D" w14:textId="09056388" w:rsidR="00D6159A" w:rsidRDefault="00D6159A" w:rsidP="00DC6712">
            <w:pPr>
              <w:tabs>
                <w:tab w:val="left" w:pos="7185"/>
              </w:tabs>
              <w:rPr>
                <w:sz w:val="18"/>
                <w:szCs w:val="18"/>
              </w:rPr>
            </w:pPr>
            <w:hyperlink r:id="rId27" w:history="1">
              <w:r w:rsidRPr="000C1A5C">
                <w:rPr>
                  <w:rStyle w:val="Hyperlink"/>
                  <w:rFonts w:cs="Calibri"/>
                  <w:sz w:val="18"/>
                  <w:szCs w:val="18"/>
                </w:rPr>
                <w:t>I</w:t>
              </w:r>
              <w:r w:rsidRPr="000C1A5C">
                <w:rPr>
                  <w:rStyle w:val="Hyperlink"/>
                  <w:sz w:val="18"/>
                  <w:szCs w:val="18"/>
                </w:rPr>
                <w:t>d</w:t>
              </w:r>
              <w:r w:rsidRPr="000C1A5C">
                <w:rPr>
                  <w:rStyle w:val="Hyperlink"/>
                  <w:rFonts w:cs="Calibri"/>
                  <w:sz w:val="18"/>
                  <w:szCs w:val="18"/>
                </w:rPr>
                <w:t>entifying Individuals-who don’t have standard I</w:t>
              </w:r>
              <w:r w:rsidRPr="000C1A5C">
                <w:rPr>
                  <w:rStyle w:val="Hyperlink"/>
                  <w:sz w:val="18"/>
                  <w:szCs w:val="18"/>
                </w:rPr>
                <w:t>D</w:t>
              </w:r>
            </w:hyperlink>
          </w:p>
        </w:tc>
      </w:tr>
    </w:tbl>
    <w:p w14:paraId="2F9E3CA1" w14:textId="77777777" w:rsidR="000F373B" w:rsidRDefault="000F373B" w:rsidP="00297B49">
      <w:pPr>
        <w:tabs>
          <w:tab w:val="left" w:pos="7185"/>
        </w:tabs>
        <w:ind w:left="720"/>
        <w:rPr>
          <w:sz w:val="18"/>
          <w:szCs w:val="18"/>
        </w:rPr>
      </w:pPr>
    </w:p>
    <w:p w14:paraId="13ECF0CE" w14:textId="77777777" w:rsidR="00E12697" w:rsidRPr="00AF00EB" w:rsidRDefault="00E12697" w:rsidP="00297B49">
      <w:pPr>
        <w:pStyle w:val="Heading3"/>
        <w:ind w:left="720"/>
      </w:pPr>
      <w:bookmarkStart w:id="28" w:name="_Toc230702551"/>
      <w:r>
        <w:t xml:space="preserve">Terms &amp; </w:t>
      </w:r>
      <w:r w:rsidRPr="00AF00EB">
        <w:t>Abbreviations</w:t>
      </w:r>
      <w:bookmarkEnd w:id="28"/>
    </w:p>
    <w:p w14:paraId="36ACB374" w14:textId="7F223D43" w:rsidR="00176EE2" w:rsidRPr="00BE3CDE" w:rsidRDefault="00176EE2" w:rsidP="00297B49">
      <w:pPr>
        <w:pStyle w:val="Heading4"/>
        <w:ind w:left="720"/>
        <w:rPr>
          <w:rFonts w:cs="Calibri"/>
          <w:b w:val="0"/>
          <w:bCs w:val="0"/>
          <w:color w:val="auto"/>
          <w:kern w:val="2"/>
          <w:sz w:val="18"/>
          <w:szCs w:val="18"/>
          <w14:ligatures w14:val="standardContextual"/>
        </w:rPr>
      </w:pPr>
      <w:r>
        <w:rPr>
          <w:rFonts w:cs="Calibri"/>
          <w:b w:val="0"/>
          <w:bCs w:val="0"/>
          <w:color w:val="auto"/>
          <w:kern w:val="2"/>
          <w:sz w:val="18"/>
          <w:szCs w:val="18"/>
          <w14:ligatures w14:val="standardContextual"/>
        </w:rPr>
        <w:t xml:space="preserve">For conciseness we use terms and </w:t>
      </w:r>
      <w:r w:rsidRPr="00BE3CDE">
        <w:rPr>
          <w:rFonts w:cs="Calibri"/>
          <w:b w:val="0"/>
          <w:bCs w:val="0"/>
          <w:color w:val="auto"/>
          <w:kern w:val="2"/>
          <w:sz w:val="18"/>
          <w:szCs w:val="18"/>
          <w14:ligatures w14:val="standardContextual"/>
        </w:rPr>
        <w:t>abbreviations in this document</w:t>
      </w:r>
      <w:r w:rsidR="005A7509">
        <w:rPr>
          <w:rFonts w:cs="Calibri"/>
          <w:b w:val="0"/>
          <w:bCs w:val="0"/>
          <w:color w:val="auto"/>
          <w:kern w:val="2"/>
          <w:sz w:val="18"/>
          <w:szCs w:val="18"/>
          <w14:ligatures w14:val="standardContextual"/>
        </w:rPr>
        <w:t xml:space="preserve"> as defined in our AML</w:t>
      </w:r>
      <w:r w:rsidR="0045649E">
        <w:rPr>
          <w:rFonts w:cs="Calibri"/>
          <w:b w:val="0"/>
          <w:bCs w:val="0"/>
          <w:color w:val="auto"/>
          <w:kern w:val="2"/>
          <w:sz w:val="18"/>
          <w:szCs w:val="18"/>
          <w14:ligatures w14:val="standardContextual"/>
        </w:rPr>
        <w:t>/CTF</w:t>
      </w:r>
      <w:r w:rsidR="005A7509">
        <w:rPr>
          <w:rFonts w:cs="Calibri"/>
          <w:b w:val="0"/>
          <w:bCs w:val="0"/>
          <w:color w:val="auto"/>
          <w:kern w:val="2"/>
          <w:sz w:val="18"/>
          <w:szCs w:val="18"/>
          <w14:ligatures w14:val="standardContextual"/>
        </w:rPr>
        <w:t xml:space="preserve"> Policy</w:t>
      </w:r>
      <w:r w:rsidR="003C3011">
        <w:rPr>
          <w:rFonts w:cs="Calibri"/>
          <w:b w:val="0"/>
          <w:bCs w:val="0"/>
          <w:color w:val="auto"/>
          <w:kern w:val="2"/>
          <w:sz w:val="18"/>
          <w:szCs w:val="18"/>
          <w14:ligatures w14:val="standardContextual"/>
        </w:rPr>
        <w:t>.</w:t>
      </w:r>
    </w:p>
    <w:p w14:paraId="473D63D8" w14:textId="6D855F53" w:rsidR="00DC6712" w:rsidRDefault="00DC6712" w:rsidP="00297B49">
      <w:pPr>
        <w:pStyle w:val="Tablebullet"/>
        <w:numPr>
          <w:ilvl w:val="0"/>
          <w:numId w:val="0"/>
        </w:numPr>
        <w:ind w:left="1080"/>
        <w:rPr>
          <w:rFonts w:eastAsia="Times New Roman" w:cs="Calibri"/>
          <w:color w:val="575A89"/>
          <w:kern w:val="0"/>
          <w:sz w:val="32"/>
          <w:szCs w:val="28"/>
          <w14:ligatures w14:val="none"/>
        </w:rPr>
      </w:pPr>
      <w:r>
        <w:rPr>
          <w:color w:val="575A89"/>
          <w:sz w:val="32"/>
          <w:szCs w:val="28"/>
        </w:rPr>
        <w:br w:type="page"/>
      </w:r>
    </w:p>
    <w:p w14:paraId="3B9EFAC9" w14:textId="5529FF8B" w:rsidR="00A41B2F" w:rsidRPr="00173FCB" w:rsidRDefault="00A41B2F" w:rsidP="00297B49">
      <w:pPr>
        <w:pStyle w:val="Heading2"/>
        <w:spacing w:before="240"/>
        <w:ind w:left="720"/>
        <w:rPr>
          <w:color w:val="575A89"/>
          <w:sz w:val="32"/>
          <w:szCs w:val="28"/>
        </w:rPr>
      </w:pPr>
      <w:bookmarkStart w:id="29" w:name="_Toc230702553"/>
      <w:r w:rsidRPr="00173FCB">
        <w:rPr>
          <w:color w:val="575A89"/>
          <w:sz w:val="32"/>
          <w:szCs w:val="28"/>
        </w:rPr>
        <w:lastRenderedPageBreak/>
        <w:t>Client Onboarding with AML</w:t>
      </w:r>
      <w:bookmarkEnd w:id="29"/>
    </w:p>
    <w:p w14:paraId="1D345770" w14:textId="72FF198A" w:rsidR="000B6629" w:rsidRPr="00341798" w:rsidRDefault="000B6629" w:rsidP="00297B49">
      <w:pPr>
        <w:pStyle w:val="Heading3"/>
        <w:ind w:left="720"/>
      </w:pPr>
      <w:bookmarkStart w:id="30" w:name="_Toc230702554"/>
      <w:r w:rsidRPr="00341798">
        <w:t>Search the ABN</w:t>
      </w:r>
      <w:bookmarkEnd w:id="27"/>
      <w:bookmarkEnd w:id="30"/>
    </w:p>
    <w:tbl>
      <w:tblPr>
        <w:tblStyle w:val="Wheader"/>
        <w:tblW w:w="9016" w:type="dxa"/>
        <w:tblInd w:w="720" w:type="dxa"/>
        <w:tblLook w:val="04A0" w:firstRow="1" w:lastRow="0" w:firstColumn="1" w:lastColumn="0" w:noHBand="0" w:noVBand="1"/>
      </w:tblPr>
      <w:tblGrid>
        <w:gridCol w:w="626"/>
        <w:gridCol w:w="8390"/>
      </w:tblGrid>
      <w:tr w:rsidR="00DE145F" w:rsidRPr="008B26A4" w14:paraId="02290909"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4E650018" w14:textId="77777777" w:rsidR="00DE145F" w:rsidRPr="008B26A4" w:rsidRDefault="00DE145F" w:rsidP="00125DBB">
            <w:pPr>
              <w:pStyle w:val="Tableheader"/>
              <w:rPr>
                <w:color w:val="FFFFFF" w:themeColor="background1"/>
              </w:rPr>
            </w:pPr>
            <w:r w:rsidRPr="008B26A4">
              <w:rPr>
                <w:color w:val="FFFFFF" w:themeColor="background1"/>
              </w:rPr>
              <w:t>Step</w:t>
            </w:r>
          </w:p>
        </w:tc>
        <w:tc>
          <w:tcPr>
            <w:tcW w:w="0" w:type="auto"/>
            <w:shd w:val="clear" w:color="auto" w:fill="3F3D56"/>
          </w:tcPr>
          <w:p w14:paraId="13C18571" w14:textId="77777777" w:rsidR="00DE145F" w:rsidRPr="008B26A4" w:rsidRDefault="00DE145F" w:rsidP="00125DBB">
            <w:pPr>
              <w:pStyle w:val="Tableheader"/>
              <w:rPr>
                <w:color w:val="FFFFFF" w:themeColor="background1"/>
              </w:rPr>
            </w:pPr>
            <w:r w:rsidRPr="008B26A4">
              <w:rPr>
                <w:color w:val="FFFFFF" w:themeColor="background1"/>
              </w:rPr>
              <w:t>Actions</w:t>
            </w:r>
          </w:p>
        </w:tc>
      </w:tr>
      <w:tr w:rsidR="00DE145F" w:rsidRPr="000C1A5C" w14:paraId="2BE53BFC" w14:textId="77777777" w:rsidTr="00297B49">
        <w:tc>
          <w:tcPr>
            <w:tcW w:w="0" w:type="auto"/>
          </w:tcPr>
          <w:p w14:paraId="7B4C4E98" w14:textId="77777777" w:rsidR="00DE145F" w:rsidRPr="000C1A5C" w:rsidRDefault="00DE145F" w:rsidP="00A00AF3">
            <w:pPr>
              <w:pStyle w:val="Tablelist"/>
              <w:numPr>
                <w:ilvl w:val="0"/>
                <w:numId w:val="29"/>
              </w:numPr>
              <w:rPr>
                <w:rFonts w:cs="Calibri"/>
                <w:sz w:val="18"/>
                <w:szCs w:val="18"/>
              </w:rPr>
            </w:pPr>
          </w:p>
        </w:tc>
        <w:tc>
          <w:tcPr>
            <w:tcW w:w="0" w:type="auto"/>
          </w:tcPr>
          <w:p w14:paraId="3970237E" w14:textId="7E1D3374" w:rsidR="00DE145F" w:rsidRPr="000C1A5C" w:rsidRDefault="00DE145F" w:rsidP="00125DBB">
            <w:pPr>
              <w:pStyle w:val="Tablebodysmall"/>
              <w:rPr>
                <w:rFonts w:cs="Calibri"/>
                <w:b/>
                <w:bCs/>
                <w:sz w:val="18"/>
                <w:szCs w:val="18"/>
                <w:u w:val="single"/>
              </w:rPr>
            </w:pPr>
            <w:r w:rsidRPr="000C1A5C">
              <w:rPr>
                <w:rFonts w:cs="Calibri"/>
                <w:b/>
                <w:bCs/>
                <w:sz w:val="18"/>
                <w:szCs w:val="18"/>
                <w:u w:val="single"/>
              </w:rPr>
              <w:t xml:space="preserve">Clients </w:t>
            </w:r>
            <w:r w:rsidR="000B67F5" w:rsidRPr="000C1A5C">
              <w:rPr>
                <w:rFonts w:cs="Calibri"/>
                <w:b/>
                <w:bCs/>
                <w:sz w:val="18"/>
                <w:szCs w:val="18"/>
                <w:u w:val="single"/>
              </w:rPr>
              <w:t xml:space="preserve">Sign up List </w:t>
            </w:r>
          </w:p>
          <w:p w14:paraId="73F6BCB0" w14:textId="7A332BAA" w:rsidR="00DE145F" w:rsidRPr="000C1A5C" w:rsidRDefault="00926821" w:rsidP="00DE145F">
            <w:pPr>
              <w:rPr>
                <w:sz w:val="18"/>
                <w:szCs w:val="18"/>
              </w:rPr>
            </w:pPr>
            <w:r w:rsidRPr="000C1A5C">
              <w:rPr>
                <w:sz w:val="18"/>
                <w:szCs w:val="18"/>
              </w:rPr>
              <w:t>W</w:t>
            </w:r>
            <w:r w:rsidR="00DE145F" w:rsidRPr="000C1A5C">
              <w:rPr>
                <w:sz w:val="18"/>
                <w:szCs w:val="18"/>
              </w:rPr>
              <w:t xml:space="preserve">e search the ABN register </w:t>
            </w:r>
            <w:r w:rsidRPr="000C1A5C">
              <w:rPr>
                <w:sz w:val="18"/>
                <w:szCs w:val="18"/>
              </w:rPr>
              <w:t xml:space="preserve">using </w:t>
            </w:r>
            <w:r w:rsidRPr="000C1A5C">
              <w:rPr>
                <w:rFonts w:cs="Calibri"/>
                <w:b/>
                <w:bCs/>
                <w:color w:val="E74500"/>
                <w:sz w:val="18"/>
                <w:szCs w:val="18"/>
              </w:rPr>
              <w:t xml:space="preserve">2Shakes </w:t>
            </w:r>
            <w:r w:rsidRPr="000C1A5C">
              <w:rPr>
                <w:sz w:val="18"/>
                <w:szCs w:val="18"/>
              </w:rPr>
              <w:t xml:space="preserve">for each client entity </w:t>
            </w:r>
            <w:r w:rsidR="00D625FB" w:rsidRPr="000C1A5C">
              <w:rPr>
                <w:sz w:val="18"/>
                <w:szCs w:val="18"/>
              </w:rPr>
              <w:t xml:space="preserve">we onboard to </w:t>
            </w:r>
            <w:r w:rsidR="00DE145F" w:rsidRPr="000C1A5C">
              <w:rPr>
                <w:sz w:val="18"/>
                <w:szCs w:val="18"/>
              </w:rPr>
              <w:t>pull the ABN number, name, and business names in</w:t>
            </w:r>
            <w:r w:rsidR="00D625FB" w:rsidRPr="000C1A5C">
              <w:rPr>
                <w:sz w:val="18"/>
                <w:szCs w:val="18"/>
              </w:rPr>
              <w:t>to our agreements</w:t>
            </w:r>
            <w:r w:rsidR="00DE145F" w:rsidRPr="000C1A5C">
              <w:rPr>
                <w:sz w:val="18"/>
                <w:szCs w:val="18"/>
              </w:rPr>
              <w:t xml:space="preserve">, see </w:t>
            </w:r>
            <w:hyperlink r:id="rId28" w:history="1">
              <w:r w:rsidR="00DE145F" w:rsidRPr="000C1A5C">
                <w:rPr>
                  <w:rStyle w:val="Hyperlink"/>
                  <w:sz w:val="18"/>
                  <w:szCs w:val="18"/>
                </w:rPr>
                <w:t>Client Sign Up List</w:t>
              </w:r>
            </w:hyperlink>
            <w:r w:rsidR="00DE145F" w:rsidRPr="000C1A5C">
              <w:rPr>
                <w:sz w:val="18"/>
                <w:szCs w:val="18"/>
              </w:rPr>
              <w:t xml:space="preserve">. </w:t>
            </w:r>
            <w:r w:rsidR="004E1321" w:rsidRPr="000C1A5C">
              <w:rPr>
                <w:sz w:val="18"/>
                <w:szCs w:val="18"/>
              </w:rPr>
              <w:t xml:space="preserve"> </w:t>
            </w:r>
          </w:p>
          <w:p w14:paraId="1E0E7683" w14:textId="4E96C919" w:rsidR="00DE145F" w:rsidRPr="000C1A5C" w:rsidRDefault="004E1321" w:rsidP="00125DBB">
            <w:pPr>
              <w:pStyle w:val="Tablebodysmall"/>
              <w:rPr>
                <w:rFonts w:cs="Calibri"/>
                <w:sz w:val="18"/>
                <w:szCs w:val="18"/>
              </w:rPr>
            </w:pPr>
            <w:r w:rsidRPr="000C1A5C">
              <w:rPr>
                <w:sz w:val="18"/>
                <w:szCs w:val="18"/>
              </w:rPr>
              <w:t xml:space="preserve">If multiple entities (like companies, trusts or partnerships) are parties on the same agreement </w:t>
            </w:r>
            <w:r w:rsidR="00D625FB" w:rsidRPr="000C1A5C">
              <w:rPr>
                <w:sz w:val="18"/>
                <w:szCs w:val="18"/>
              </w:rPr>
              <w:t>a</w:t>
            </w:r>
            <w:r w:rsidRPr="000C1A5C">
              <w:rPr>
                <w:sz w:val="18"/>
                <w:szCs w:val="18"/>
              </w:rPr>
              <w:t xml:space="preserve"> new ABN search </w:t>
            </w:r>
            <w:r w:rsidR="00D120AC" w:rsidRPr="000C1A5C">
              <w:rPr>
                <w:sz w:val="18"/>
                <w:szCs w:val="18"/>
              </w:rPr>
              <w:t xml:space="preserve">is done </w:t>
            </w:r>
            <w:r w:rsidRPr="000C1A5C">
              <w:rPr>
                <w:sz w:val="18"/>
                <w:szCs w:val="18"/>
              </w:rPr>
              <w:t>for e</w:t>
            </w:r>
            <w:r w:rsidR="00D120AC" w:rsidRPr="000C1A5C">
              <w:rPr>
                <w:sz w:val="18"/>
                <w:szCs w:val="18"/>
              </w:rPr>
              <w:t>very</w:t>
            </w:r>
            <w:r w:rsidRPr="000C1A5C">
              <w:rPr>
                <w:sz w:val="18"/>
                <w:szCs w:val="18"/>
              </w:rPr>
              <w:t xml:space="preserve"> non-Individual entity.</w:t>
            </w:r>
          </w:p>
        </w:tc>
      </w:tr>
      <w:tr w:rsidR="00DE145F" w:rsidRPr="000C1A5C" w14:paraId="0F5E1A86"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143AF576" w14:textId="77777777" w:rsidR="00DE145F" w:rsidRPr="000C1A5C" w:rsidRDefault="00DE145F" w:rsidP="00A00AF3">
            <w:pPr>
              <w:pStyle w:val="Tablelist"/>
              <w:numPr>
                <w:ilvl w:val="0"/>
                <w:numId w:val="29"/>
              </w:numPr>
              <w:rPr>
                <w:rFonts w:cs="Calibri"/>
                <w:sz w:val="18"/>
                <w:szCs w:val="18"/>
              </w:rPr>
            </w:pPr>
          </w:p>
        </w:tc>
        <w:tc>
          <w:tcPr>
            <w:tcW w:w="0" w:type="auto"/>
          </w:tcPr>
          <w:p w14:paraId="2AE8145D" w14:textId="4A44039C" w:rsidR="004E1321" w:rsidRPr="000C1A5C" w:rsidRDefault="000B67F5" w:rsidP="004E1321">
            <w:pPr>
              <w:pStyle w:val="Heading4"/>
              <w:rPr>
                <w:rFonts w:cs="Calibri"/>
                <w:color w:val="auto"/>
                <w:kern w:val="2"/>
                <w:sz w:val="18"/>
                <w:szCs w:val="18"/>
                <w:u w:val="single"/>
                <w14:ligatures w14:val="standardContextual"/>
              </w:rPr>
            </w:pPr>
            <w:r w:rsidRPr="000C1A5C">
              <w:rPr>
                <w:rFonts w:cs="Calibri"/>
                <w:color w:val="auto"/>
                <w:kern w:val="2"/>
                <w:sz w:val="18"/>
                <w:szCs w:val="18"/>
                <w:u w:val="single"/>
                <w14:ligatures w14:val="standardContextual"/>
              </w:rPr>
              <w:t xml:space="preserve">Non ABN registered entities </w:t>
            </w:r>
          </w:p>
          <w:p w14:paraId="5448FEA6" w14:textId="3D111C53" w:rsidR="00400982" w:rsidRPr="000C1A5C" w:rsidRDefault="0042077C" w:rsidP="004E1321">
            <w:pPr>
              <w:rPr>
                <w:sz w:val="18"/>
                <w:szCs w:val="18"/>
              </w:rPr>
            </w:pPr>
            <w:r w:rsidRPr="000C1A5C">
              <w:rPr>
                <w:sz w:val="18"/>
                <w:szCs w:val="18"/>
              </w:rPr>
              <w:t xml:space="preserve">If we </w:t>
            </w:r>
            <w:r w:rsidR="005A011B" w:rsidRPr="000C1A5C">
              <w:rPr>
                <w:sz w:val="18"/>
                <w:szCs w:val="18"/>
              </w:rPr>
              <w:t>cannot</w:t>
            </w:r>
            <w:r w:rsidRPr="000C1A5C">
              <w:rPr>
                <w:sz w:val="18"/>
                <w:szCs w:val="18"/>
              </w:rPr>
              <w:t xml:space="preserve"> find the </w:t>
            </w:r>
            <w:r w:rsidR="00D120AC" w:rsidRPr="000C1A5C">
              <w:rPr>
                <w:sz w:val="18"/>
                <w:szCs w:val="18"/>
              </w:rPr>
              <w:t xml:space="preserve">entity on the </w:t>
            </w:r>
            <w:r w:rsidR="004E1321" w:rsidRPr="000C1A5C">
              <w:rPr>
                <w:sz w:val="18"/>
                <w:szCs w:val="18"/>
              </w:rPr>
              <w:t xml:space="preserve">ABN </w:t>
            </w:r>
            <w:r w:rsidR="00D120AC" w:rsidRPr="000C1A5C">
              <w:rPr>
                <w:sz w:val="18"/>
                <w:szCs w:val="18"/>
              </w:rPr>
              <w:t xml:space="preserve">register </w:t>
            </w:r>
            <w:r w:rsidR="00F9019A" w:rsidRPr="000C1A5C">
              <w:rPr>
                <w:sz w:val="18"/>
                <w:szCs w:val="18"/>
              </w:rPr>
              <w:t>(</w:t>
            </w:r>
            <w:r w:rsidR="005E1346" w:rsidRPr="000C1A5C">
              <w:rPr>
                <w:sz w:val="18"/>
                <w:szCs w:val="18"/>
              </w:rPr>
              <w:t xml:space="preserve">for example a </w:t>
            </w:r>
            <w:r w:rsidR="004E1321" w:rsidRPr="000C1A5C">
              <w:rPr>
                <w:sz w:val="18"/>
                <w:szCs w:val="18"/>
              </w:rPr>
              <w:t>trust or partnerships</w:t>
            </w:r>
            <w:r w:rsidR="005E1346" w:rsidRPr="000C1A5C">
              <w:rPr>
                <w:sz w:val="18"/>
                <w:szCs w:val="18"/>
              </w:rPr>
              <w:t xml:space="preserve"> without an ABN</w:t>
            </w:r>
            <w:r w:rsidR="00F9019A" w:rsidRPr="000C1A5C">
              <w:rPr>
                <w:sz w:val="18"/>
                <w:szCs w:val="18"/>
              </w:rPr>
              <w:t>)</w:t>
            </w:r>
            <w:r w:rsidR="004E1321" w:rsidRPr="000C1A5C">
              <w:rPr>
                <w:sz w:val="18"/>
                <w:szCs w:val="18"/>
              </w:rPr>
              <w:t xml:space="preserve"> </w:t>
            </w:r>
            <w:r w:rsidR="000B4466">
              <w:rPr>
                <w:sz w:val="18"/>
                <w:szCs w:val="18"/>
              </w:rPr>
              <w:t xml:space="preserve">it will be </w:t>
            </w:r>
            <w:r w:rsidR="004E1321" w:rsidRPr="000C1A5C">
              <w:rPr>
                <w:sz w:val="18"/>
                <w:szCs w:val="18"/>
              </w:rPr>
              <w:t xml:space="preserve">added manually and </w:t>
            </w:r>
            <w:r w:rsidR="00F9019A" w:rsidRPr="000C1A5C">
              <w:rPr>
                <w:sz w:val="18"/>
                <w:szCs w:val="18"/>
              </w:rPr>
              <w:t xml:space="preserve">we </w:t>
            </w:r>
            <w:r w:rsidR="00400982" w:rsidRPr="000C1A5C">
              <w:rPr>
                <w:sz w:val="18"/>
                <w:szCs w:val="18"/>
              </w:rPr>
              <w:t>will seek</w:t>
            </w:r>
            <w:r w:rsidR="00F9019A" w:rsidRPr="000C1A5C">
              <w:rPr>
                <w:sz w:val="18"/>
                <w:szCs w:val="18"/>
              </w:rPr>
              <w:t xml:space="preserve"> an </w:t>
            </w:r>
            <w:r w:rsidR="004E1321" w:rsidRPr="000C1A5C">
              <w:rPr>
                <w:sz w:val="18"/>
                <w:szCs w:val="18"/>
              </w:rPr>
              <w:t xml:space="preserve">alternative </w:t>
            </w:r>
            <w:r w:rsidR="00F9019A" w:rsidRPr="000C1A5C">
              <w:rPr>
                <w:sz w:val="18"/>
                <w:szCs w:val="18"/>
              </w:rPr>
              <w:t xml:space="preserve">source of </w:t>
            </w:r>
            <w:r w:rsidR="004E1321" w:rsidRPr="000C1A5C">
              <w:rPr>
                <w:sz w:val="18"/>
                <w:szCs w:val="18"/>
              </w:rPr>
              <w:t>evidence of existence</w:t>
            </w:r>
            <w:r w:rsidR="00400982" w:rsidRPr="000C1A5C">
              <w:rPr>
                <w:sz w:val="18"/>
                <w:szCs w:val="18"/>
              </w:rPr>
              <w:t xml:space="preserve">, see </w:t>
            </w:r>
            <w:r w:rsidR="00A747A9" w:rsidRPr="000C1A5C">
              <w:rPr>
                <w:sz w:val="18"/>
                <w:szCs w:val="18"/>
              </w:rPr>
              <w:t xml:space="preserve">the </w:t>
            </w:r>
            <w:r w:rsidR="00A747A9" w:rsidRPr="000C1A5C">
              <w:rPr>
                <w:b/>
                <w:bCs/>
                <w:i/>
                <w:iCs/>
                <w:sz w:val="18"/>
                <w:szCs w:val="18"/>
              </w:rPr>
              <w:t>Entity Type, Existence and Binding Powers section</w:t>
            </w:r>
            <w:r w:rsidR="00A747A9" w:rsidRPr="000C1A5C">
              <w:rPr>
                <w:sz w:val="18"/>
                <w:szCs w:val="18"/>
              </w:rPr>
              <w:t xml:space="preserve"> </w:t>
            </w:r>
            <w:r w:rsidR="00400982" w:rsidRPr="000C1A5C">
              <w:rPr>
                <w:sz w:val="18"/>
                <w:szCs w:val="18"/>
              </w:rPr>
              <w:t>below</w:t>
            </w:r>
            <w:r w:rsidR="004E1321" w:rsidRPr="000C1A5C">
              <w:rPr>
                <w:sz w:val="18"/>
                <w:szCs w:val="18"/>
              </w:rPr>
              <w:t>.</w:t>
            </w:r>
          </w:p>
        </w:tc>
      </w:tr>
    </w:tbl>
    <w:p w14:paraId="50674E5F" w14:textId="2F3B4F3D" w:rsidR="000B6629" w:rsidRPr="008B26A4" w:rsidRDefault="004B343D" w:rsidP="00297B49">
      <w:pPr>
        <w:pStyle w:val="Heading3"/>
        <w:ind w:left="720"/>
      </w:pPr>
      <w:bookmarkStart w:id="31" w:name="_Toc229575548"/>
      <w:bookmarkStart w:id="32" w:name="_Toc230702555"/>
      <w:r w:rsidRPr="008B26A4">
        <w:t>S</w:t>
      </w:r>
      <w:r w:rsidR="000B6629" w:rsidRPr="008B26A4">
        <w:t>ervices</w:t>
      </w:r>
      <w:bookmarkEnd w:id="31"/>
      <w:bookmarkEnd w:id="32"/>
    </w:p>
    <w:tbl>
      <w:tblPr>
        <w:tblStyle w:val="Wheader"/>
        <w:tblW w:w="9016" w:type="dxa"/>
        <w:tblInd w:w="720" w:type="dxa"/>
        <w:tblLook w:val="04A0" w:firstRow="1" w:lastRow="0" w:firstColumn="1" w:lastColumn="0" w:noHBand="0" w:noVBand="1"/>
      </w:tblPr>
      <w:tblGrid>
        <w:gridCol w:w="626"/>
        <w:gridCol w:w="8390"/>
      </w:tblGrid>
      <w:tr w:rsidR="000B6629" w:rsidRPr="008B26A4" w14:paraId="7B29FF37"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1057D0D6"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13F36302"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0B6629" w:rsidRPr="000C1A5C" w14:paraId="32FFE8A7" w14:textId="77777777" w:rsidTr="00297B49">
        <w:tc>
          <w:tcPr>
            <w:tcW w:w="0" w:type="auto"/>
          </w:tcPr>
          <w:p w14:paraId="1530E9BA" w14:textId="77777777" w:rsidR="000B6629" w:rsidRPr="000C1A5C" w:rsidRDefault="000B6629" w:rsidP="00A00AF3">
            <w:pPr>
              <w:pStyle w:val="Tablelist"/>
              <w:numPr>
                <w:ilvl w:val="0"/>
                <w:numId w:val="35"/>
              </w:numPr>
              <w:rPr>
                <w:rFonts w:cs="Calibri"/>
                <w:sz w:val="18"/>
                <w:szCs w:val="18"/>
              </w:rPr>
            </w:pPr>
          </w:p>
        </w:tc>
        <w:tc>
          <w:tcPr>
            <w:tcW w:w="0" w:type="auto"/>
          </w:tcPr>
          <w:p w14:paraId="10834B15" w14:textId="29492E4C" w:rsidR="000B6629" w:rsidRPr="000C1A5C" w:rsidRDefault="000B6629" w:rsidP="00125DBB">
            <w:pPr>
              <w:pStyle w:val="Tablebodysmall"/>
              <w:rPr>
                <w:rFonts w:cs="Calibri"/>
                <w:b/>
                <w:bCs/>
                <w:sz w:val="18"/>
                <w:szCs w:val="18"/>
                <w:u w:val="single"/>
              </w:rPr>
            </w:pPr>
            <w:r w:rsidRPr="000C1A5C">
              <w:rPr>
                <w:rFonts w:cs="Calibri"/>
                <w:b/>
                <w:bCs/>
                <w:sz w:val="18"/>
                <w:szCs w:val="18"/>
                <w:u w:val="single"/>
              </w:rPr>
              <w:t>Services, Fees, T&amp;Cs</w:t>
            </w:r>
            <w:r w:rsidR="00AA585C" w:rsidRPr="000C1A5C">
              <w:rPr>
                <w:rFonts w:cs="Calibri"/>
                <w:b/>
                <w:bCs/>
                <w:sz w:val="18"/>
                <w:szCs w:val="18"/>
                <w:u w:val="single"/>
              </w:rPr>
              <w:t xml:space="preserve"> &amp; Authorities</w:t>
            </w:r>
          </w:p>
          <w:p w14:paraId="7D9E0A59" w14:textId="2127D021" w:rsidR="000B6629" w:rsidRPr="000C1A5C" w:rsidRDefault="00DE4E5A" w:rsidP="00125DBB">
            <w:pPr>
              <w:pStyle w:val="Tablebodysmall"/>
              <w:rPr>
                <w:sz w:val="18"/>
                <w:szCs w:val="18"/>
              </w:rPr>
            </w:pPr>
            <w:r w:rsidRPr="000C1A5C">
              <w:rPr>
                <w:rFonts w:cs="Calibri"/>
                <w:sz w:val="18"/>
                <w:szCs w:val="18"/>
              </w:rPr>
              <w:t xml:space="preserve">We capture the scope of services, fees, T&amp;Cs and authorisations needed </w:t>
            </w:r>
            <w:r w:rsidR="006B1047" w:rsidRPr="000C1A5C">
              <w:rPr>
                <w:rFonts w:cs="Calibri"/>
                <w:sz w:val="18"/>
                <w:szCs w:val="18"/>
              </w:rPr>
              <w:t xml:space="preserve">for the engagement in </w:t>
            </w:r>
            <w:r w:rsidR="000B6629" w:rsidRPr="000C1A5C">
              <w:rPr>
                <w:sz w:val="18"/>
                <w:szCs w:val="18"/>
              </w:rPr>
              <w:t xml:space="preserve">the </w:t>
            </w:r>
            <w:r w:rsidR="000B6629" w:rsidRPr="000C1A5C">
              <w:rPr>
                <w:rFonts w:cs="Calibri"/>
                <w:b/>
                <w:bCs/>
                <w:color w:val="E74500"/>
                <w:sz w:val="18"/>
                <w:szCs w:val="18"/>
              </w:rPr>
              <w:t>2Shakes</w:t>
            </w:r>
            <w:r w:rsidR="000B6629" w:rsidRPr="000C1A5C">
              <w:rPr>
                <w:rFonts w:cs="Calibri"/>
                <w:sz w:val="18"/>
                <w:szCs w:val="18"/>
              </w:rPr>
              <w:t xml:space="preserve"> </w:t>
            </w:r>
            <w:r w:rsidR="000B6629" w:rsidRPr="000C1A5C">
              <w:rPr>
                <w:sz w:val="18"/>
                <w:szCs w:val="18"/>
              </w:rPr>
              <w:t>onboarding flow</w:t>
            </w:r>
            <w:r w:rsidR="006B1047" w:rsidRPr="000C1A5C">
              <w:rPr>
                <w:sz w:val="18"/>
                <w:szCs w:val="18"/>
              </w:rPr>
              <w:t xml:space="preserve">, See </w:t>
            </w:r>
            <w:hyperlink r:id="rId29" w:history="1">
              <w:r w:rsidR="00C6543C">
                <w:rPr>
                  <w:rStyle w:val="Hyperlink"/>
                  <w:sz w:val="18"/>
                  <w:szCs w:val="18"/>
                </w:rPr>
                <w:t>Client Sign Up</w:t>
              </w:r>
            </w:hyperlink>
            <w:r w:rsidR="00D93914" w:rsidRPr="000C1A5C">
              <w:rPr>
                <w:sz w:val="18"/>
                <w:szCs w:val="18"/>
              </w:rPr>
              <w:t>.</w:t>
            </w:r>
          </w:p>
        </w:tc>
      </w:tr>
      <w:tr w:rsidR="000B6629" w:rsidRPr="000C1A5C" w14:paraId="74D93491"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4725BFDC" w14:textId="77777777" w:rsidR="000B6629" w:rsidRPr="000C1A5C" w:rsidRDefault="000B6629" w:rsidP="00A00AF3">
            <w:pPr>
              <w:pStyle w:val="Tablelist"/>
              <w:numPr>
                <w:ilvl w:val="0"/>
                <w:numId w:val="35"/>
              </w:numPr>
              <w:rPr>
                <w:rFonts w:cs="Calibri"/>
                <w:sz w:val="18"/>
                <w:szCs w:val="18"/>
              </w:rPr>
            </w:pPr>
          </w:p>
        </w:tc>
        <w:tc>
          <w:tcPr>
            <w:tcW w:w="0" w:type="auto"/>
          </w:tcPr>
          <w:p w14:paraId="0E3E43FA" w14:textId="772A0BCF" w:rsidR="000B6629" w:rsidRPr="000C1A5C" w:rsidRDefault="000B6629" w:rsidP="00125DBB">
            <w:pPr>
              <w:pStyle w:val="Tablebodysmall"/>
              <w:rPr>
                <w:rFonts w:cs="Calibri"/>
                <w:b/>
                <w:bCs/>
                <w:sz w:val="18"/>
                <w:szCs w:val="18"/>
                <w:u w:val="single"/>
              </w:rPr>
            </w:pPr>
            <w:r w:rsidRPr="000C1A5C">
              <w:rPr>
                <w:rFonts w:cs="Calibri"/>
                <w:b/>
                <w:bCs/>
                <w:sz w:val="18"/>
                <w:szCs w:val="18"/>
                <w:u w:val="single"/>
              </w:rPr>
              <w:t>Will AML</w:t>
            </w:r>
            <w:r w:rsidR="0045649E">
              <w:rPr>
                <w:rFonts w:cs="Calibri"/>
                <w:b/>
                <w:bCs/>
                <w:sz w:val="18"/>
                <w:szCs w:val="18"/>
                <w:u w:val="single"/>
              </w:rPr>
              <w:t>/CTF</w:t>
            </w:r>
            <w:r w:rsidRPr="000C1A5C">
              <w:rPr>
                <w:rFonts w:cs="Calibri"/>
                <w:b/>
                <w:bCs/>
                <w:sz w:val="18"/>
                <w:szCs w:val="18"/>
                <w:u w:val="single"/>
              </w:rPr>
              <w:t xml:space="preserve"> apply?</w:t>
            </w:r>
          </w:p>
          <w:p w14:paraId="0FF2E8CA" w14:textId="1247BE1F" w:rsidR="00370F3D" w:rsidRPr="000C1A5C" w:rsidRDefault="00370F3D" w:rsidP="00695897">
            <w:pPr>
              <w:pStyle w:val="Tablebodysmall"/>
              <w:rPr>
                <w:rFonts w:cs="Calibri"/>
                <w:b/>
                <w:bCs/>
                <w:sz w:val="18"/>
                <w:szCs w:val="18"/>
                <w:u w:val="single"/>
              </w:rPr>
            </w:pPr>
            <w:r w:rsidRPr="000C1A5C">
              <w:rPr>
                <w:rFonts w:cs="Calibri"/>
                <w:sz w:val="18"/>
                <w:szCs w:val="18"/>
              </w:rPr>
              <w:t xml:space="preserve">If </w:t>
            </w:r>
            <w:r w:rsidR="006765B6" w:rsidRPr="000C1A5C">
              <w:rPr>
                <w:rFonts w:cs="Calibri"/>
                <w:sz w:val="18"/>
                <w:szCs w:val="18"/>
              </w:rPr>
              <w:t xml:space="preserve">we provide </w:t>
            </w:r>
            <w:r w:rsidR="002D4BF2" w:rsidRPr="000C1A5C">
              <w:rPr>
                <w:rFonts w:cs="Calibri"/>
                <w:sz w:val="18"/>
                <w:szCs w:val="18"/>
              </w:rPr>
              <w:t xml:space="preserve">a </w:t>
            </w:r>
            <w:r w:rsidR="006765B6" w:rsidRPr="000C1A5C">
              <w:rPr>
                <w:rFonts w:cs="Calibri"/>
                <w:sz w:val="18"/>
                <w:szCs w:val="18"/>
              </w:rPr>
              <w:t xml:space="preserve">client an AML/CTF designated service, </w:t>
            </w:r>
            <w:r w:rsidR="005E41FD" w:rsidRPr="000C1A5C">
              <w:rPr>
                <w:rFonts w:cs="Calibri"/>
                <w:sz w:val="18"/>
                <w:szCs w:val="18"/>
              </w:rPr>
              <w:t>(</w:t>
            </w:r>
            <w:r w:rsidR="006765B6" w:rsidRPr="000C1A5C">
              <w:rPr>
                <w:rFonts w:cs="Calibri"/>
                <w:sz w:val="18"/>
                <w:szCs w:val="18"/>
              </w:rPr>
              <w:t xml:space="preserve">as </w:t>
            </w:r>
            <w:r w:rsidR="005E41FD" w:rsidRPr="000C1A5C">
              <w:rPr>
                <w:rFonts w:cs="Calibri"/>
                <w:sz w:val="18"/>
                <w:szCs w:val="18"/>
              </w:rPr>
              <w:t xml:space="preserve">described in </w:t>
            </w:r>
            <w:r w:rsidR="006765B6" w:rsidRPr="000C1A5C">
              <w:rPr>
                <w:rFonts w:cs="Calibri"/>
                <w:sz w:val="18"/>
                <w:szCs w:val="18"/>
              </w:rPr>
              <w:t>our Risk Assessment</w:t>
            </w:r>
            <w:r w:rsidR="005E41FD" w:rsidRPr="000C1A5C">
              <w:rPr>
                <w:rFonts w:cs="Calibri"/>
                <w:sz w:val="18"/>
                <w:szCs w:val="18"/>
              </w:rPr>
              <w:t>)</w:t>
            </w:r>
            <w:r w:rsidR="006765B6" w:rsidRPr="000C1A5C">
              <w:rPr>
                <w:rFonts w:cs="Calibri"/>
                <w:sz w:val="18"/>
                <w:szCs w:val="18"/>
              </w:rPr>
              <w:t xml:space="preserve"> we tick </w:t>
            </w:r>
            <w:r w:rsidR="002D4BF2" w:rsidRPr="000C1A5C">
              <w:rPr>
                <w:rFonts w:cs="Calibri"/>
                <w:sz w:val="18"/>
                <w:szCs w:val="18"/>
              </w:rPr>
              <w:t xml:space="preserve">the </w:t>
            </w:r>
            <w:r w:rsidR="00245751" w:rsidRPr="000C1A5C">
              <w:rPr>
                <w:rFonts w:cs="Calibri"/>
                <w:b/>
                <w:bCs/>
                <w:sz w:val="18"/>
                <w:szCs w:val="18"/>
              </w:rPr>
              <w:t>W</w:t>
            </w:r>
            <w:r w:rsidR="000B6629" w:rsidRPr="000C1A5C">
              <w:rPr>
                <w:rFonts w:cs="Calibri"/>
                <w:b/>
                <w:bCs/>
                <w:sz w:val="18"/>
                <w:szCs w:val="18"/>
              </w:rPr>
              <w:t>ill AML apply</w:t>
            </w:r>
            <w:r w:rsidR="002D4BF2" w:rsidRPr="000C1A5C">
              <w:rPr>
                <w:rFonts w:cs="Calibri"/>
                <w:sz w:val="18"/>
                <w:szCs w:val="18"/>
              </w:rPr>
              <w:t xml:space="preserve"> tick box in </w:t>
            </w:r>
            <w:r w:rsidR="002D4BF2" w:rsidRPr="000C1A5C">
              <w:rPr>
                <w:rFonts w:cs="Calibri"/>
                <w:b/>
                <w:bCs/>
                <w:color w:val="E74500"/>
                <w:sz w:val="18"/>
                <w:szCs w:val="18"/>
              </w:rPr>
              <w:t>2Shakes</w:t>
            </w:r>
            <w:r w:rsidR="000B6629" w:rsidRPr="000C1A5C">
              <w:rPr>
                <w:rFonts w:cs="Calibri"/>
                <w:sz w:val="18"/>
                <w:szCs w:val="18"/>
              </w:rPr>
              <w:t xml:space="preserve"> </w:t>
            </w:r>
            <w:r w:rsidR="008C64BB" w:rsidRPr="000C1A5C">
              <w:rPr>
                <w:sz w:val="18"/>
                <w:szCs w:val="18"/>
              </w:rPr>
              <w:t xml:space="preserve">to </w:t>
            </w:r>
            <w:r w:rsidRPr="000C1A5C">
              <w:rPr>
                <w:sz w:val="18"/>
                <w:szCs w:val="18"/>
              </w:rPr>
              <w:t xml:space="preserve">open </w:t>
            </w:r>
            <w:r w:rsidR="00695897" w:rsidRPr="000C1A5C">
              <w:rPr>
                <w:sz w:val="18"/>
                <w:szCs w:val="18"/>
              </w:rPr>
              <w:t xml:space="preserve">the AML </w:t>
            </w:r>
            <w:r w:rsidR="008C64BB" w:rsidRPr="000C1A5C">
              <w:rPr>
                <w:sz w:val="18"/>
                <w:szCs w:val="18"/>
              </w:rPr>
              <w:t xml:space="preserve">CDD </w:t>
            </w:r>
            <w:r w:rsidRPr="000C1A5C">
              <w:rPr>
                <w:sz w:val="18"/>
                <w:szCs w:val="18"/>
              </w:rPr>
              <w:t>section</w:t>
            </w:r>
            <w:r w:rsidR="002D4BF2" w:rsidRPr="000C1A5C">
              <w:rPr>
                <w:sz w:val="18"/>
                <w:szCs w:val="18"/>
              </w:rPr>
              <w:t>.</w:t>
            </w:r>
          </w:p>
        </w:tc>
      </w:tr>
      <w:tr w:rsidR="000B6629" w:rsidRPr="000C1A5C" w14:paraId="018DBE64" w14:textId="77777777" w:rsidTr="00297B49">
        <w:tc>
          <w:tcPr>
            <w:tcW w:w="0" w:type="auto"/>
          </w:tcPr>
          <w:p w14:paraId="4BC29ECE" w14:textId="77777777" w:rsidR="000B6629" w:rsidRPr="000C1A5C" w:rsidRDefault="000B6629" w:rsidP="00A00AF3">
            <w:pPr>
              <w:pStyle w:val="Tablelist"/>
              <w:numPr>
                <w:ilvl w:val="0"/>
                <w:numId w:val="35"/>
              </w:numPr>
              <w:rPr>
                <w:rFonts w:cs="Calibri"/>
                <w:sz w:val="18"/>
                <w:szCs w:val="18"/>
              </w:rPr>
            </w:pPr>
          </w:p>
        </w:tc>
        <w:tc>
          <w:tcPr>
            <w:tcW w:w="0" w:type="auto"/>
          </w:tcPr>
          <w:p w14:paraId="360C27C1" w14:textId="4DA4012C" w:rsidR="000B6629" w:rsidRPr="000C1A5C" w:rsidRDefault="008C64BB" w:rsidP="00125DBB">
            <w:pPr>
              <w:rPr>
                <w:rFonts w:cs="Calibri"/>
                <w:b/>
                <w:bCs/>
                <w:sz w:val="18"/>
                <w:szCs w:val="18"/>
                <w:u w:val="single"/>
              </w:rPr>
            </w:pPr>
            <w:r w:rsidRPr="000C1A5C">
              <w:rPr>
                <w:rFonts w:cs="Calibri"/>
                <w:b/>
                <w:bCs/>
                <w:sz w:val="18"/>
                <w:szCs w:val="18"/>
                <w:u w:val="single"/>
              </w:rPr>
              <w:t>If AML</w:t>
            </w:r>
            <w:r w:rsidR="0045649E">
              <w:rPr>
                <w:rFonts w:cs="Calibri"/>
                <w:b/>
                <w:bCs/>
                <w:sz w:val="18"/>
                <w:szCs w:val="18"/>
                <w:u w:val="single"/>
              </w:rPr>
              <w:t>/CTF</w:t>
            </w:r>
            <w:r w:rsidRPr="000C1A5C">
              <w:rPr>
                <w:rFonts w:cs="Calibri"/>
                <w:b/>
                <w:bCs/>
                <w:sz w:val="18"/>
                <w:szCs w:val="18"/>
                <w:u w:val="single"/>
              </w:rPr>
              <w:t xml:space="preserve"> does not apply</w:t>
            </w:r>
          </w:p>
          <w:p w14:paraId="04530FB1" w14:textId="55DA25E6" w:rsidR="008C64BB" w:rsidRPr="000C1A5C" w:rsidRDefault="008C64BB" w:rsidP="00125DBB">
            <w:pPr>
              <w:rPr>
                <w:rFonts w:cs="Calibri"/>
                <w:sz w:val="18"/>
                <w:szCs w:val="18"/>
              </w:rPr>
            </w:pPr>
            <w:r w:rsidRPr="000C1A5C">
              <w:rPr>
                <w:rFonts w:cs="Calibri"/>
                <w:sz w:val="18"/>
                <w:szCs w:val="18"/>
              </w:rPr>
              <w:t>If we do not provide designated services</w:t>
            </w:r>
            <w:r w:rsidR="004B5427" w:rsidRPr="000C1A5C">
              <w:rPr>
                <w:rFonts w:cs="Calibri"/>
                <w:sz w:val="18"/>
                <w:szCs w:val="18"/>
              </w:rPr>
              <w:t>,</w:t>
            </w:r>
            <w:r w:rsidRPr="000C1A5C">
              <w:rPr>
                <w:rFonts w:cs="Calibri"/>
                <w:sz w:val="18"/>
                <w:szCs w:val="18"/>
              </w:rPr>
              <w:t xml:space="preserve"> we continue the sign up with</w:t>
            </w:r>
            <w:r w:rsidR="004B5427" w:rsidRPr="000C1A5C">
              <w:rPr>
                <w:rFonts w:cs="Calibri"/>
                <w:sz w:val="18"/>
                <w:szCs w:val="18"/>
              </w:rPr>
              <w:t>out</w:t>
            </w:r>
            <w:r w:rsidRPr="000C1A5C">
              <w:rPr>
                <w:rFonts w:cs="Calibri"/>
                <w:sz w:val="18"/>
                <w:szCs w:val="18"/>
              </w:rPr>
              <w:t xml:space="preserve"> AML</w:t>
            </w:r>
            <w:r w:rsidR="0045649E">
              <w:rPr>
                <w:rFonts w:cs="Calibri"/>
                <w:sz w:val="18"/>
                <w:szCs w:val="18"/>
              </w:rPr>
              <w:t>/CTF</w:t>
            </w:r>
            <w:r w:rsidRPr="000C1A5C">
              <w:rPr>
                <w:rFonts w:cs="Calibri"/>
                <w:sz w:val="18"/>
                <w:szCs w:val="18"/>
              </w:rPr>
              <w:t xml:space="preserve"> checks.</w:t>
            </w:r>
          </w:p>
        </w:tc>
      </w:tr>
    </w:tbl>
    <w:p w14:paraId="2CBC546E" w14:textId="4C0CD37E" w:rsidR="000B6629" w:rsidRPr="008B26A4" w:rsidRDefault="00D8574E" w:rsidP="00297B49">
      <w:pPr>
        <w:pStyle w:val="Heading3"/>
        <w:ind w:left="720"/>
      </w:pPr>
      <w:bookmarkStart w:id="33" w:name="_Toc229575549"/>
      <w:bookmarkStart w:id="34" w:name="_Toc230702556"/>
      <w:r w:rsidRPr="008B26A4">
        <w:t xml:space="preserve">People </w:t>
      </w:r>
      <w:r w:rsidR="000B6629" w:rsidRPr="008B26A4">
        <w:t xml:space="preserve">for Identity Verification </w:t>
      </w:r>
      <w:bookmarkEnd w:id="33"/>
      <w:r w:rsidR="00E13192" w:rsidRPr="008B26A4">
        <w:t>(Clients, Reps, BO)</w:t>
      </w:r>
      <w:bookmarkEnd w:id="34"/>
    </w:p>
    <w:tbl>
      <w:tblPr>
        <w:tblStyle w:val="Wheader"/>
        <w:tblW w:w="9016" w:type="dxa"/>
        <w:tblInd w:w="720" w:type="dxa"/>
        <w:tblLook w:val="04A0" w:firstRow="1" w:lastRow="0" w:firstColumn="1" w:lastColumn="0" w:noHBand="0" w:noVBand="1"/>
      </w:tblPr>
      <w:tblGrid>
        <w:gridCol w:w="626"/>
        <w:gridCol w:w="8390"/>
      </w:tblGrid>
      <w:tr w:rsidR="000B6629" w:rsidRPr="007D04DC" w14:paraId="3B15EB00"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213FEE18" w14:textId="77777777" w:rsidR="000B6629" w:rsidRPr="007D04DC" w:rsidRDefault="000B6629" w:rsidP="00125DBB">
            <w:pPr>
              <w:pStyle w:val="Tableheader"/>
              <w:rPr>
                <w:color w:val="FFFFFF" w:themeColor="background1"/>
              </w:rPr>
            </w:pPr>
            <w:r w:rsidRPr="007D04DC">
              <w:rPr>
                <w:color w:val="FFFFFF" w:themeColor="background1"/>
              </w:rPr>
              <w:t>Step</w:t>
            </w:r>
          </w:p>
        </w:tc>
        <w:tc>
          <w:tcPr>
            <w:tcW w:w="0" w:type="auto"/>
            <w:shd w:val="clear" w:color="auto" w:fill="3F3D56"/>
          </w:tcPr>
          <w:p w14:paraId="2C9DC186" w14:textId="77777777" w:rsidR="000B6629" w:rsidRPr="007D04DC" w:rsidRDefault="000B6629" w:rsidP="00125DBB">
            <w:pPr>
              <w:pStyle w:val="Tableheader"/>
              <w:rPr>
                <w:color w:val="FFFFFF" w:themeColor="background1"/>
              </w:rPr>
            </w:pPr>
            <w:r w:rsidRPr="007D04DC">
              <w:rPr>
                <w:color w:val="FFFFFF" w:themeColor="background1"/>
              </w:rPr>
              <w:t>Actions</w:t>
            </w:r>
          </w:p>
        </w:tc>
      </w:tr>
      <w:tr w:rsidR="000B6629" w:rsidRPr="000C1A5C" w14:paraId="2A691B23" w14:textId="77777777" w:rsidTr="00297B49">
        <w:tc>
          <w:tcPr>
            <w:tcW w:w="0" w:type="auto"/>
          </w:tcPr>
          <w:p w14:paraId="52E5371D" w14:textId="77777777" w:rsidR="000B6629" w:rsidRPr="000C1A5C" w:rsidRDefault="000B6629" w:rsidP="00A00AF3">
            <w:pPr>
              <w:pStyle w:val="Tablelist"/>
              <w:numPr>
                <w:ilvl w:val="0"/>
                <w:numId w:val="37"/>
              </w:numPr>
              <w:rPr>
                <w:rFonts w:cs="Calibri"/>
                <w:sz w:val="18"/>
                <w:szCs w:val="18"/>
              </w:rPr>
            </w:pPr>
          </w:p>
        </w:tc>
        <w:tc>
          <w:tcPr>
            <w:tcW w:w="0" w:type="auto"/>
          </w:tcPr>
          <w:p w14:paraId="10419593" w14:textId="77777777" w:rsidR="000841D9" w:rsidRPr="000C1A5C" w:rsidRDefault="000841D9" w:rsidP="000841D9">
            <w:pPr>
              <w:pStyle w:val="Bulletlist"/>
              <w:numPr>
                <w:ilvl w:val="0"/>
                <w:numId w:val="0"/>
              </w:numPr>
              <w:rPr>
                <w:b/>
                <w:bCs/>
                <w:sz w:val="18"/>
                <w:szCs w:val="18"/>
                <w:u w:val="single"/>
              </w:rPr>
            </w:pPr>
            <w:r w:rsidRPr="000C1A5C">
              <w:rPr>
                <w:b/>
                <w:bCs/>
                <w:sz w:val="18"/>
                <w:szCs w:val="18"/>
                <w:u w:val="single"/>
              </w:rPr>
              <w:t xml:space="preserve">Who we identify </w:t>
            </w:r>
          </w:p>
          <w:p w14:paraId="59DA6532" w14:textId="3BE14B65" w:rsidR="00D8574E" w:rsidRPr="000C1A5C" w:rsidRDefault="00734A63" w:rsidP="000841D9">
            <w:pPr>
              <w:pStyle w:val="Bulletlist"/>
              <w:numPr>
                <w:ilvl w:val="0"/>
                <w:numId w:val="0"/>
              </w:numPr>
              <w:rPr>
                <w:sz w:val="18"/>
                <w:szCs w:val="18"/>
              </w:rPr>
            </w:pPr>
            <w:r w:rsidRPr="000C1A5C">
              <w:rPr>
                <w:sz w:val="18"/>
                <w:szCs w:val="18"/>
              </w:rPr>
              <w:t xml:space="preserve">To </w:t>
            </w:r>
            <w:r w:rsidR="00483911" w:rsidRPr="000C1A5C">
              <w:rPr>
                <w:sz w:val="18"/>
                <w:szCs w:val="18"/>
              </w:rPr>
              <w:t xml:space="preserve">verify the </w:t>
            </w:r>
            <w:r w:rsidRPr="000C1A5C">
              <w:rPr>
                <w:sz w:val="18"/>
                <w:szCs w:val="18"/>
              </w:rPr>
              <w:t xml:space="preserve">identity of </w:t>
            </w:r>
            <w:r w:rsidR="00483911" w:rsidRPr="000C1A5C">
              <w:rPr>
                <w:sz w:val="18"/>
                <w:szCs w:val="18"/>
              </w:rPr>
              <w:t>client (if they’re an individual), anyone representing the client</w:t>
            </w:r>
            <w:r w:rsidR="000841D9" w:rsidRPr="000C1A5C">
              <w:rPr>
                <w:sz w:val="18"/>
                <w:szCs w:val="18"/>
              </w:rPr>
              <w:t xml:space="preserve"> and </w:t>
            </w:r>
            <w:r w:rsidR="00483911" w:rsidRPr="000C1A5C">
              <w:rPr>
                <w:sz w:val="18"/>
                <w:szCs w:val="18"/>
              </w:rPr>
              <w:t>all beneficial owners of the client</w:t>
            </w:r>
            <w:r w:rsidRPr="000C1A5C">
              <w:rPr>
                <w:sz w:val="18"/>
                <w:szCs w:val="18"/>
              </w:rPr>
              <w:t xml:space="preserve"> we add them to the People for Identity Verification table in </w:t>
            </w:r>
            <w:r w:rsidRPr="000C1A5C">
              <w:rPr>
                <w:rFonts w:cs="Calibri"/>
                <w:b/>
                <w:bCs/>
                <w:color w:val="E74500"/>
                <w:sz w:val="18"/>
                <w:szCs w:val="18"/>
              </w:rPr>
              <w:t>2Shakes</w:t>
            </w:r>
            <w:r w:rsidR="00483911" w:rsidRPr="000C1A5C">
              <w:rPr>
                <w:sz w:val="18"/>
                <w:szCs w:val="18"/>
              </w:rPr>
              <w:t>.</w:t>
            </w:r>
            <w:r w:rsidR="000841D9" w:rsidRPr="000C1A5C">
              <w:rPr>
                <w:sz w:val="18"/>
                <w:szCs w:val="18"/>
              </w:rPr>
              <w:t xml:space="preserve">  We perform PEP, sanctions and adverse media checks as part of our identity verification process. </w:t>
            </w:r>
          </w:p>
        </w:tc>
      </w:tr>
      <w:tr w:rsidR="00483911" w:rsidRPr="000C1A5C" w14:paraId="18280353"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6F55137F" w14:textId="77777777" w:rsidR="00483911" w:rsidRPr="000C1A5C" w:rsidRDefault="00483911" w:rsidP="00A00AF3">
            <w:pPr>
              <w:pStyle w:val="Tablelist"/>
              <w:numPr>
                <w:ilvl w:val="0"/>
                <w:numId w:val="37"/>
              </w:numPr>
              <w:rPr>
                <w:rFonts w:cs="Calibri"/>
                <w:sz w:val="18"/>
                <w:szCs w:val="18"/>
              </w:rPr>
            </w:pPr>
          </w:p>
        </w:tc>
        <w:tc>
          <w:tcPr>
            <w:tcW w:w="0" w:type="auto"/>
          </w:tcPr>
          <w:p w14:paraId="024DC32E" w14:textId="77777777" w:rsidR="00483911" w:rsidRPr="000C1A5C" w:rsidRDefault="00483911" w:rsidP="00483911">
            <w:pPr>
              <w:pStyle w:val="Tablebodysmall"/>
              <w:rPr>
                <w:rFonts w:cs="Calibri"/>
                <w:b/>
                <w:bCs/>
                <w:sz w:val="18"/>
                <w:szCs w:val="18"/>
                <w:u w:val="single"/>
              </w:rPr>
            </w:pPr>
            <w:r w:rsidRPr="000C1A5C">
              <w:rPr>
                <w:rFonts w:cs="Calibri"/>
                <w:b/>
                <w:bCs/>
                <w:sz w:val="18"/>
                <w:szCs w:val="18"/>
                <w:u w:val="single"/>
              </w:rPr>
              <w:t xml:space="preserve">Clients </w:t>
            </w:r>
          </w:p>
          <w:p w14:paraId="2DD9D0B2" w14:textId="09F1E577" w:rsidR="00483911" w:rsidRPr="000C1A5C" w:rsidRDefault="00483911" w:rsidP="00483911">
            <w:pPr>
              <w:pStyle w:val="Tablebodysmall"/>
              <w:rPr>
                <w:rFonts w:cs="Calibri"/>
                <w:b/>
                <w:bCs/>
                <w:sz w:val="18"/>
                <w:szCs w:val="18"/>
                <w:u w:val="single"/>
              </w:rPr>
            </w:pPr>
            <w:r w:rsidRPr="000C1A5C">
              <w:rPr>
                <w:rFonts w:cs="Calibri"/>
                <w:sz w:val="18"/>
                <w:szCs w:val="18"/>
              </w:rPr>
              <w:t xml:space="preserve">All people from the </w:t>
            </w:r>
            <w:r w:rsidRPr="000C1A5C">
              <w:rPr>
                <w:rFonts w:cs="Calibri"/>
                <w:b/>
                <w:bCs/>
                <w:sz w:val="18"/>
                <w:szCs w:val="18"/>
              </w:rPr>
              <w:t>client sign up list</w:t>
            </w:r>
            <w:r w:rsidRPr="000C1A5C">
              <w:rPr>
                <w:rFonts w:cs="Calibri"/>
                <w:sz w:val="18"/>
                <w:szCs w:val="18"/>
              </w:rPr>
              <w:t xml:space="preserve"> </w:t>
            </w:r>
            <w:r w:rsidR="00E3062A" w:rsidRPr="000C1A5C">
              <w:rPr>
                <w:sz w:val="18"/>
                <w:szCs w:val="18"/>
              </w:rPr>
              <w:t xml:space="preserve">are automatically added to the list of </w:t>
            </w:r>
            <w:r w:rsidRPr="000C1A5C">
              <w:rPr>
                <w:sz w:val="18"/>
                <w:szCs w:val="18"/>
              </w:rPr>
              <w:t>people for identity verification (i.e. main signer and any individuals or sole traders). These parties will not be removed.</w:t>
            </w:r>
          </w:p>
        </w:tc>
      </w:tr>
      <w:tr w:rsidR="000B6629" w:rsidRPr="000C1A5C" w14:paraId="7F5FA6CF" w14:textId="77777777" w:rsidTr="00297B49">
        <w:tc>
          <w:tcPr>
            <w:tcW w:w="0" w:type="auto"/>
          </w:tcPr>
          <w:p w14:paraId="1D42DDBE" w14:textId="77777777" w:rsidR="000B6629" w:rsidRPr="000C1A5C" w:rsidRDefault="000B6629" w:rsidP="00A00AF3">
            <w:pPr>
              <w:pStyle w:val="Tablelist"/>
              <w:numPr>
                <w:ilvl w:val="0"/>
                <w:numId w:val="37"/>
              </w:numPr>
              <w:rPr>
                <w:rFonts w:cs="Calibri"/>
                <w:sz w:val="18"/>
                <w:szCs w:val="18"/>
              </w:rPr>
            </w:pPr>
          </w:p>
        </w:tc>
        <w:tc>
          <w:tcPr>
            <w:tcW w:w="0" w:type="auto"/>
          </w:tcPr>
          <w:p w14:paraId="29417534" w14:textId="4D6A3A32" w:rsidR="000B6629" w:rsidRPr="000C1A5C" w:rsidRDefault="000B6629" w:rsidP="00125DBB">
            <w:pPr>
              <w:pStyle w:val="Tablebodysmall"/>
              <w:rPr>
                <w:rFonts w:cs="Calibri"/>
                <w:b/>
                <w:bCs/>
                <w:sz w:val="18"/>
                <w:szCs w:val="18"/>
                <w:u w:val="single"/>
              </w:rPr>
            </w:pPr>
            <w:r w:rsidRPr="000C1A5C">
              <w:rPr>
                <w:rFonts w:cs="Calibri"/>
                <w:b/>
                <w:bCs/>
                <w:sz w:val="18"/>
                <w:szCs w:val="18"/>
                <w:u w:val="single"/>
              </w:rPr>
              <w:t>Representatives</w:t>
            </w:r>
            <w:r w:rsidR="00E13192" w:rsidRPr="000C1A5C">
              <w:rPr>
                <w:rFonts w:cs="Calibri"/>
                <w:b/>
                <w:bCs/>
                <w:sz w:val="18"/>
                <w:szCs w:val="18"/>
                <w:u w:val="single"/>
              </w:rPr>
              <w:t xml:space="preserve"> (Reps)</w:t>
            </w:r>
          </w:p>
          <w:p w14:paraId="4F3A01B0" w14:textId="11BB8F9C" w:rsidR="000B6629" w:rsidRPr="000C1A5C" w:rsidRDefault="007F71A2" w:rsidP="00125DBB">
            <w:pPr>
              <w:pStyle w:val="Tablebodysmall"/>
              <w:rPr>
                <w:rFonts w:cs="Calibri"/>
                <w:sz w:val="18"/>
                <w:szCs w:val="18"/>
              </w:rPr>
            </w:pPr>
            <w:r w:rsidRPr="000C1A5C">
              <w:rPr>
                <w:rFonts w:cs="Calibri"/>
                <w:sz w:val="18"/>
                <w:szCs w:val="18"/>
              </w:rPr>
              <w:t xml:space="preserve">Anyone who is </w:t>
            </w:r>
            <w:r w:rsidR="000B6629" w:rsidRPr="000C1A5C">
              <w:rPr>
                <w:rFonts w:cs="Calibri"/>
                <w:sz w:val="18"/>
                <w:szCs w:val="18"/>
              </w:rPr>
              <w:t>represent</w:t>
            </w:r>
            <w:r w:rsidRPr="000C1A5C">
              <w:rPr>
                <w:rFonts w:cs="Calibri"/>
                <w:sz w:val="18"/>
                <w:szCs w:val="18"/>
              </w:rPr>
              <w:t xml:space="preserve">ing the client </w:t>
            </w:r>
            <w:r w:rsidR="000B6629" w:rsidRPr="000C1A5C">
              <w:rPr>
                <w:rFonts w:cs="Calibri"/>
                <w:sz w:val="18"/>
                <w:szCs w:val="18"/>
              </w:rPr>
              <w:t>or is acting on behalf of someone</w:t>
            </w:r>
            <w:r w:rsidR="00E1713E" w:rsidRPr="000C1A5C">
              <w:rPr>
                <w:rFonts w:cs="Calibri"/>
                <w:sz w:val="18"/>
                <w:szCs w:val="18"/>
              </w:rPr>
              <w:t xml:space="preserve">, or anyone the client is acting for </w:t>
            </w:r>
            <w:r w:rsidR="003321A1" w:rsidRPr="000C1A5C">
              <w:rPr>
                <w:rFonts w:cs="Calibri"/>
                <w:sz w:val="18"/>
                <w:szCs w:val="18"/>
              </w:rPr>
              <w:t xml:space="preserve">will </w:t>
            </w:r>
            <w:r w:rsidR="00E1713E" w:rsidRPr="000C1A5C">
              <w:rPr>
                <w:rFonts w:cs="Calibri"/>
                <w:sz w:val="18"/>
                <w:szCs w:val="18"/>
              </w:rPr>
              <w:t xml:space="preserve">be added </w:t>
            </w:r>
            <w:r w:rsidR="00405F2E" w:rsidRPr="000C1A5C">
              <w:rPr>
                <w:rFonts w:cs="Calibri"/>
                <w:sz w:val="18"/>
                <w:szCs w:val="18"/>
              </w:rPr>
              <w:t xml:space="preserve">here </w:t>
            </w:r>
            <w:r w:rsidR="00487A3E" w:rsidRPr="000C1A5C">
              <w:rPr>
                <w:rFonts w:cs="Calibri"/>
                <w:sz w:val="18"/>
                <w:szCs w:val="18"/>
              </w:rPr>
              <w:t xml:space="preserve">as </w:t>
            </w:r>
            <w:r w:rsidR="000632A6" w:rsidRPr="000C1A5C">
              <w:rPr>
                <w:rFonts w:cs="Calibri"/>
                <w:sz w:val="18"/>
                <w:szCs w:val="18"/>
              </w:rPr>
              <w:t xml:space="preserve">people </w:t>
            </w:r>
            <w:r w:rsidR="00487A3E" w:rsidRPr="000C1A5C">
              <w:rPr>
                <w:rFonts w:cs="Calibri"/>
                <w:sz w:val="18"/>
                <w:szCs w:val="18"/>
              </w:rPr>
              <w:t>for identity verification</w:t>
            </w:r>
            <w:r w:rsidR="000B6629" w:rsidRPr="000C1A5C">
              <w:rPr>
                <w:rFonts w:cs="Calibri"/>
                <w:sz w:val="18"/>
                <w:szCs w:val="18"/>
              </w:rPr>
              <w:t xml:space="preserve">.  </w:t>
            </w:r>
          </w:p>
        </w:tc>
      </w:tr>
      <w:tr w:rsidR="000B6629" w:rsidRPr="000C1A5C" w14:paraId="22EB6369"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138F464B" w14:textId="77777777" w:rsidR="000B6629" w:rsidRPr="000C1A5C" w:rsidRDefault="000B6629" w:rsidP="00A00AF3">
            <w:pPr>
              <w:pStyle w:val="Tablelist"/>
              <w:numPr>
                <w:ilvl w:val="0"/>
                <w:numId w:val="37"/>
              </w:numPr>
              <w:rPr>
                <w:rFonts w:cs="Calibri"/>
                <w:sz w:val="18"/>
                <w:szCs w:val="18"/>
              </w:rPr>
            </w:pPr>
          </w:p>
        </w:tc>
        <w:tc>
          <w:tcPr>
            <w:tcW w:w="0" w:type="auto"/>
          </w:tcPr>
          <w:p w14:paraId="7A885EB8" w14:textId="486D1BEC" w:rsidR="000B6629" w:rsidRPr="000C1A5C" w:rsidRDefault="000B6629" w:rsidP="00125DBB">
            <w:pPr>
              <w:pStyle w:val="Tablebodysmall"/>
              <w:rPr>
                <w:rFonts w:cs="Calibri"/>
                <w:b/>
                <w:bCs/>
                <w:sz w:val="18"/>
                <w:szCs w:val="18"/>
                <w:u w:val="single"/>
              </w:rPr>
            </w:pPr>
            <w:r w:rsidRPr="000C1A5C">
              <w:rPr>
                <w:rFonts w:cs="Calibri"/>
                <w:b/>
                <w:bCs/>
                <w:sz w:val="18"/>
                <w:szCs w:val="18"/>
                <w:u w:val="single"/>
              </w:rPr>
              <w:t>Beneficial Owners</w:t>
            </w:r>
            <w:r w:rsidR="00E13192" w:rsidRPr="000C1A5C">
              <w:rPr>
                <w:rFonts w:cs="Calibri"/>
                <w:b/>
                <w:bCs/>
                <w:sz w:val="18"/>
                <w:szCs w:val="18"/>
                <w:u w:val="single"/>
              </w:rPr>
              <w:t xml:space="preserve"> (BO)</w:t>
            </w:r>
          </w:p>
          <w:p w14:paraId="015FCDDF" w14:textId="34D704E4" w:rsidR="00982557" w:rsidRPr="000C1A5C" w:rsidRDefault="00982557" w:rsidP="00A53FF6">
            <w:pPr>
              <w:pStyle w:val="Tablebodysmall"/>
              <w:rPr>
                <w:sz w:val="18"/>
                <w:szCs w:val="18"/>
              </w:rPr>
            </w:pPr>
            <w:r w:rsidRPr="000C1A5C">
              <w:rPr>
                <w:rFonts w:cs="Calibri"/>
                <w:sz w:val="18"/>
                <w:szCs w:val="18"/>
              </w:rPr>
              <w:lastRenderedPageBreak/>
              <w:t>We refer to t</w:t>
            </w:r>
            <w:r w:rsidR="00A53FF6" w:rsidRPr="000C1A5C">
              <w:rPr>
                <w:rFonts w:cs="Calibri"/>
                <w:sz w:val="18"/>
                <w:szCs w:val="18"/>
              </w:rPr>
              <w:t xml:space="preserve">he </w:t>
            </w:r>
            <w:r w:rsidR="00A53FF6" w:rsidRPr="000C1A5C">
              <w:rPr>
                <w:rFonts w:cs="Calibri"/>
                <w:b/>
                <w:bCs/>
                <w:sz w:val="18"/>
                <w:szCs w:val="18"/>
              </w:rPr>
              <w:t>Entity &amp; Info</w:t>
            </w:r>
            <w:r w:rsidR="00A53FF6" w:rsidRPr="000C1A5C">
              <w:rPr>
                <w:rFonts w:cs="Calibri"/>
                <w:sz w:val="18"/>
                <w:szCs w:val="18"/>
              </w:rPr>
              <w:t xml:space="preserve"> button in the CDD section </w:t>
            </w:r>
            <w:r w:rsidR="003217A1" w:rsidRPr="000C1A5C">
              <w:rPr>
                <w:rFonts w:cs="Calibri"/>
                <w:sz w:val="18"/>
                <w:szCs w:val="18"/>
              </w:rPr>
              <w:t xml:space="preserve">of </w:t>
            </w:r>
            <w:r w:rsidR="00A53FF6" w:rsidRPr="000C1A5C">
              <w:rPr>
                <w:rFonts w:cs="Calibri"/>
                <w:b/>
                <w:bCs/>
                <w:color w:val="E74500"/>
                <w:sz w:val="18"/>
                <w:szCs w:val="18"/>
              </w:rPr>
              <w:t>2Shakes</w:t>
            </w:r>
            <w:r w:rsidR="00A53FF6" w:rsidRPr="000C1A5C">
              <w:rPr>
                <w:sz w:val="18"/>
                <w:szCs w:val="18"/>
              </w:rPr>
              <w:t xml:space="preserve"> </w:t>
            </w:r>
            <w:r w:rsidRPr="000C1A5C">
              <w:rPr>
                <w:sz w:val="18"/>
                <w:szCs w:val="18"/>
              </w:rPr>
              <w:t xml:space="preserve">for guidance on who to add to the People for Identity Verification table. </w:t>
            </w:r>
            <w:r w:rsidR="00816978" w:rsidRPr="000C1A5C">
              <w:rPr>
                <w:sz w:val="18"/>
                <w:szCs w:val="18"/>
              </w:rPr>
              <w:t xml:space="preserve">We will add as </w:t>
            </w:r>
            <w:hyperlink r:id="rId30" w:history="1">
              <w:r w:rsidR="00816978" w:rsidRPr="0079774E">
                <w:rPr>
                  <w:rStyle w:val="Hyperlink"/>
                  <w:sz w:val="18"/>
                  <w:szCs w:val="18"/>
                </w:rPr>
                <w:t>beneficial owners</w:t>
              </w:r>
            </w:hyperlink>
            <w:r w:rsidR="00816978" w:rsidRPr="000C1A5C">
              <w:rPr>
                <w:sz w:val="18"/>
                <w:szCs w:val="18"/>
              </w:rPr>
              <w:t xml:space="preserve"> everyone who is in effective control</w:t>
            </w:r>
            <w:r w:rsidR="00415B7F" w:rsidRPr="000C1A5C">
              <w:rPr>
                <w:sz w:val="18"/>
                <w:szCs w:val="18"/>
              </w:rPr>
              <w:t xml:space="preserve"> (through decision making or influence)</w:t>
            </w:r>
            <w:r w:rsidR="00816978" w:rsidRPr="000C1A5C">
              <w:rPr>
                <w:sz w:val="18"/>
                <w:szCs w:val="18"/>
              </w:rPr>
              <w:t xml:space="preserve">, </w:t>
            </w:r>
            <w:r w:rsidR="00101D25" w:rsidRPr="00101D25">
              <w:rPr>
                <w:sz w:val="18"/>
                <w:szCs w:val="18"/>
              </w:rPr>
              <w:t>who own more than 25% of shares, hold more than 50% of voting rights, or who determine financial or operational decisions (e.g. CEO, managing director)</w:t>
            </w:r>
            <w:r w:rsidR="00816978" w:rsidRPr="000C1A5C">
              <w:rPr>
                <w:sz w:val="18"/>
                <w:szCs w:val="18"/>
              </w:rPr>
              <w:t xml:space="preserve">. To do this we will </w:t>
            </w:r>
            <w:r w:rsidRPr="000C1A5C">
              <w:rPr>
                <w:sz w:val="18"/>
                <w:szCs w:val="18"/>
              </w:rPr>
              <w:t xml:space="preserve">consider: </w:t>
            </w:r>
          </w:p>
          <w:p w14:paraId="3007B67E" w14:textId="77777777" w:rsidR="00CB5443" w:rsidRPr="000C1A5C" w:rsidRDefault="00CB5443" w:rsidP="00982557">
            <w:pPr>
              <w:pStyle w:val="Tablebullet"/>
              <w:rPr>
                <w:sz w:val="18"/>
                <w:szCs w:val="18"/>
              </w:rPr>
            </w:pPr>
            <w:r w:rsidRPr="000C1A5C">
              <w:rPr>
                <w:sz w:val="18"/>
                <w:szCs w:val="18"/>
              </w:rPr>
              <w:t>The entities, ownership and people listed in the</w:t>
            </w:r>
            <w:r w:rsidRPr="000C1A5C">
              <w:rPr>
                <w:b/>
                <w:bCs/>
                <w:sz w:val="18"/>
                <w:szCs w:val="18"/>
              </w:rPr>
              <w:t xml:space="preserve"> </w:t>
            </w:r>
            <w:r w:rsidR="00EF6BC2" w:rsidRPr="000C1A5C">
              <w:rPr>
                <w:sz w:val="18"/>
                <w:szCs w:val="18"/>
              </w:rPr>
              <w:t xml:space="preserve">documents </w:t>
            </w:r>
            <w:r w:rsidRPr="000C1A5C">
              <w:rPr>
                <w:sz w:val="18"/>
                <w:szCs w:val="18"/>
              </w:rPr>
              <w:t xml:space="preserve">we receive that </w:t>
            </w:r>
            <w:r w:rsidR="00096A3C" w:rsidRPr="000C1A5C">
              <w:rPr>
                <w:sz w:val="18"/>
                <w:szCs w:val="18"/>
              </w:rPr>
              <w:t xml:space="preserve">prove </w:t>
            </w:r>
            <w:r w:rsidR="00EF6BC2" w:rsidRPr="000C1A5C">
              <w:rPr>
                <w:sz w:val="18"/>
                <w:szCs w:val="18"/>
              </w:rPr>
              <w:t xml:space="preserve">evidence of existence and binding powers, </w:t>
            </w:r>
            <w:r w:rsidR="009D1115" w:rsidRPr="000C1A5C">
              <w:rPr>
                <w:sz w:val="18"/>
                <w:szCs w:val="18"/>
              </w:rPr>
              <w:t>(</w:t>
            </w:r>
            <w:r w:rsidR="00EF6BC2" w:rsidRPr="000C1A5C">
              <w:rPr>
                <w:sz w:val="18"/>
                <w:szCs w:val="18"/>
              </w:rPr>
              <w:t>see below</w:t>
            </w:r>
            <w:r w:rsidR="009D1115" w:rsidRPr="000C1A5C">
              <w:rPr>
                <w:sz w:val="18"/>
                <w:szCs w:val="18"/>
              </w:rPr>
              <w:t>)</w:t>
            </w:r>
          </w:p>
          <w:p w14:paraId="6FDCE4FD" w14:textId="0437EA49" w:rsidR="00FE214E" w:rsidRPr="000C1A5C" w:rsidRDefault="00FE214E" w:rsidP="00982557">
            <w:pPr>
              <w:pStyle w:val="Tablebullet"/>
              <w:rPr>
                <w:sz w:val="18"/>
                <w:szCs w:val="18"/>
              </w:rPr>
            </w:pPr>
            <w:r w:rsidRPr="000C1A5C">
              <w:rPr>
                <w:sz w:val="18"/>
                <w:szCs w:val="18"/>
              </w:rPr>
              <w:t xml:space="preserve">If we need to request </w:t>
            </w:r>
            <w:r w:rsidR="009D1115" w:rsidRPr="000C1A5C">
              <w:rPr>
                <w:sz w:val="18"/>
                <w:szCs w:val="18"/>
              </w:rPr>
              <w:t xml:space="preserve">our clients </w:t>
            </w:r>
            <w:r w:rsidRPr="000C1A5C">
              <w:rPr>
                <w:sz w:val="18"/>
                <w:szCs w:val="18"/>
              </w:rPr>
              <w:t xml:space="preserve">to provide </w:t>
            </w:r>
            <w:r w:rsidR="009D1115" w:rsidRPr="000C1A5C">
              <w:rPr>
                <w:sz w:val="18"/>
                <w:szCs w:val="18"/>
              </w:rPr>
              <w:t xml:space="preserve">a </w:t>
            </w:r>
            <w:r w:rsidR="00133CC5" w:rsidRPr="000C1A5C">
              <w:rPr>
                <w:sz w:val="18"/>
                <w:szCs w:val="18"/>
              </w:rPr>
              <w:t xml:space="preserve">document or flow chart showing </w:t>
            </w:r>
            <w:r w:rsidR="009D1115" w:rsidRPr="000C1A5C">
              <w:rPr>
                <w:sz w:val="18"/>
                <w:szCs w:val="18"/>
              </w:rPr>
              <w:t xml:space="preserve">list of </w:t>
            </w:r>
            <w:r w:rsidR="00EF6BC2" w:rsidRPr="000C1A5C">
              <w:rPr>
                <w:sz w:val="18"/>
                <w:szCs w:val="18"/>
              </w:rPr>
              <w:t xml:space="preserve">all </w:t>
            </w:r>
            <w:r w:rsidR="00291433" w:rsidRPr="000C1A5C">
              <w:rPr>
                <w:sz w:val="18"/>
                <w:szCs w:val="18"/>
              </w:rPr>
              <w:t xml:space="preserve">people and entities who either own or </w:t>
            </w:r>
            <w:r w:rsidR="004B6B20" w:rsidRPr="000C1A5C">
              <w:rPr>
                <w:sz w:val="18"/>
                <w:szCs w:val="18"/>
              </w:rPr>
              <w:t>controlled</w:t>
            </w:r>
            <w:r w:rsidR="00E11324" w:rsidRPr="000C1A5C">
              <w:rPr>
                <w:sz w:val="18"/>
                <w:szCs w:val="18"/>
              </w:rPr>
              <w:t xml:space="preserve"> </w:t>
            </w:r>
            <w:r w:rsidR="00FD01DD" w:rsidRPr="000C1A5C">
              <w:rPr>
                <w:sz w:val="18"/>
                <w:szCs w:val="18"/>
              </w:rPr>
              <w:t>the parties to our agreement</w:t>
            </w:r>
            <w:r w:rsidR="004B6B20" w:rsidRPr="000C1A5C">
              <w:rPr>
                <w:sz w:val="18"/>
                <w:szCs w:val="18"/>
              </w:rPr>
              <w:t>.</w:t>
            </w:r>
            <w:r w:rsidR="006163CA" w:rsidRPr="000C1A5C">
              <w:rPr>
                <w:sz w:val="18"/>
                <w:szCs w:val="18"/>
              </w:rPr>
              <w:t xml:space="preserve"> </w:t>
            </w:r>
          </w:p>
          <w:p w14:paraId="7C12C963" w14:textId="0E1CAD63" w:rsidR="002000D5" w:rsidRPr="000C1A5C" w:rsidRDefault="002000D5" w:rsidP="00982557">
            <w:pPr>
              <w:pStyle w:val="Tablebullet"/>
              <w:rPr>
                <w:sz w:val="18"/>
                <w:szCs w:val="18"/>
              </w:rPr>
            </w:pPr>
            <w:r w:rsidRPr="000C1A5C">
              <w:rPr>
                <w:sz w:val="18"/>
                <w:szCs w:val="18"/>
              </w:rPr>
              <w:t xml:space="preserve">If the entity is Regulated or a Government </w:t>
            </w:r>
            <w:r w:rsidR="00A319A9" w:rsidRPr="000C1A5C">
              <w:rPr>
                <w:sz w:val="18"/>
                <w:szCs w:val="18"/>
              </w:rPr>
              <w:t>organisation.</w:t>
            </w:r>
          </w:p>
          <w:p w14:paraId="548239AC" w14:textId="5D1B2802" w:rsidR="004F1238" w:rsidRPr="000C1A5C" w:rsidRDefault="00B90821" w:rsidP="0042496A">
            <w:pPr>
              <w:pStyle w:val="Tablebullet"/>
              <w:numPr>
                <w:ilvl w:val="0"/>
                <w:numId w:val="0"/>
              </w:numPr>
              <w:rPr>
                <w:sz w:val="18"/>
                <w:szCs w:val="18"/>
              </w:rPr>
            </w:pPr>
            <w:r w:rsidRPr="000C1A5C">
              <w:rPr>
                <w:sz w:val="18"/>
                <w:szCs w:val="18"/>
              </w:rPr>
              <w:t xml:space="preserve">All documents </w:t>
            </w:r>
            <w:r w:rsidR="00A666C7" w:rsidRPr="000C1A5C">
              <w:rPr>
                <w:sz w:val="18"/>
                <w:szCs w:val="18"/>
              </w:rPr>
              <w:t xml:space="preserve">collected will be </w:t>
            </w:r>
            <w:r w:rsidRPr="000C1A5C">
              <w:rPr>
                <w:sz w:val="18"/>
                <w:szCs w:val="18"/>
              </w:rPr>
              <w:t xml:space="preserve">stored in </w:t>
            </w:r>
            <w:r w:rsidRPr="000C1A5C">
              <w:rPr>
                <w:b/>
                <w:bCs/>
                <w:color w:val="E74500"/>
                <w:sz w:val="18"/>
                <w:szCs w:val="18"/>
              </w:rPr>
              <w:t>2Shakes</w:t>
            </w:r>
            <w:r w:rsidRPr="000C1A5C">
              <w:rPr>
                <w:sz w:val="18"/>
                <w:szCs w:val="18"/>
              </w:rPr>
              <w:t xml:space="preserve">, see </w:t>
            </w:r>
            <w:hyperlink r:id="rId31" w:history="1">
              <w:r w:rsidRPr="00586D1C">
                <w:rPr>
                  <w:rStyle w:val="Hyperlink"/>
                  <w:rFonts w:cs="Calibri"/>
                  <w:sz w:val="18"/>
                  <w:szCs w:val="18"/>
                </w:rPr>
                <w:t>Notes and Files</w:t>
              </w:r>
            </w:hyperlink>
            <w:r w:rsidRPr="000C1A5C">
              <w:rPr>
                <w:sz w:val="18"/>
                <w:szCs w:val="18"/>
              </w:rPr>
              <w:t>.</w:t>
            </w:r>
          </w:p>
        </w:tc>
      </w:tr>
      <w:tr w:rsidR="00117AF7" w:rsidRPr="000C1A5C" w14:paraId="49257C00" w14:textId="77777777" w:rsidTr="00297B49">
        <w:tc>
          <w:tcPr>
            <w:tcW w:w="0" w:type="auto"/>
          </w:tcPr>
          <w:p w14:paraId="5C71522D" w14:textId="77777777" w:rsidR="00117AF7" w:rsidRPr="000C1A5C" w:rsidRDefault="00117AF7" w:rsidP="00A00AF3">
            <w:pPr>
              <w:pStyle w:val="Tablelist"/>
              <w:numPr>
                <w:ilvl w:val="0"/>
                <w:numId w:val="37"/>
              </w:numPr>
              <w:rPr>
                <w:rFonts w:cs="Calibri"/>
                <w:sz w:val="18"/>
                <w:szCs w:val="18"/>
              </w:rPr>
            </w:pPr>
          </w:p>
        </w:tc>
        <w:tc>
          <w:tcPr>
            <w:tcW w:w="0" w:type="auto"/>
          </w:tcPr>
          <w:p w14:paraId="7426D8FD" w14:textId="77777777" w:rsidR="00117AF7" w:rsidRPr="000C1A5C" w:rsidRDefault="00117AF7" w:rsidP="00125DBB">
            <w:pPr>
              <w:pStyle w:val="Tablebodysmall"/>
              <w:rPr>
                <w:rFonts w:cs="Calibri"/>
                <w:sz w:val="18"/>
                <w:szCs w:val="18"/>
              </w:rPr>
            </w:pPr>
            <w:r w:rsidRPr="000C1A5C">
              <w:rPr>
                <w:rFonts w:cs="Calibri"/>
                <w:b/>
                <w:bCs/>
                <w:sz w:val="18"/>
                <w:szCs w:val="18"/>
                <w:u w:val="single"/>
              </w:rPr>
              <w:t xml:space="preserve">Complex Beneficial Owners </w:t>
            </w:r>
          </w:p>
          <w:p w14:paraId="705A9F92" w14:textId="50F6BAC0" w:rsidR="003E5AF0" w:rsidRPr="000C1A5C" w:rsidRDefault="001C01BA" w:rsidP="008C544C">
            <w:pPr>
              <w:pStyle w:val="Tablebodysmall"/>
              <w:rPr>
                <w:sz w:val="18"/>
                <w:szCs w:val="18"/>
              </w:rPr>
            </w:pPr>
            <w:r w:rsidRPr="000C1A5C">
              <w:rPr>
                <w:rFonts w:cs="Calibri"/>
                <w:sz w:val="18"/>
                <w:szCs w:val="18"/>
              </w:rPr>
              <w:t xml:space="preserve">If the client has a </w:t>
            </w:r>
            <w:r w:rsidR="00E920DF" w:rsidRPr="000C1A5C">
              <w:rPr>
                <w:rFonts w:cs="Calibri"/>
                <w:sz w:val="18"/>
                <w:szCs w:val="18"/>
              </w:rPr>
              <w:t>difficult or complex control structure and/or beneficial ownership</w:t>
            </w:r>
            <w:r w:rsidR="00211BD4" w:rsidRPr="000C1A5C">
              <w:rPr>
                <w:rFonts w:cs="Calibri"/>
                <w:sz w:val="18"/>
                <w:szCs w:val="18"/>
              </w:rPr>
              <w:t xml:space="preserve"> we record </w:t>
            </w:r>
            <w:r w:rsidR="00014CAC" w:rsidRPr="000C1A5C">
              <w:rPr>
                <w:sz w:val="18"/>
                <w:szCs w:val="18"/>
              </w:rPr>
              <w:t xml:space="preserve">our understanding of the control structure, and/or beneficial ownership of the client </w:t>
            </w:r>
            <w:r w:rsidR="00211BD4" w:rsidRPr="000C1A5C">
              <w:rPr>
                <w:sz w:val="18"/>
                <w:szCs w:val="18"/>
              </w:rPr>
              <w:t xml:space="preserve">in </w:t>
            </w:r>
            <w:r w:rsidR="00211BD4" w:rsidRPr="000C1A5C">
              <w:rPr>
                <w:b/>
                <w:bCs/>
                <w:color w:val="E74500"/>
                <w:sz w:val="18"/>
                <w:szCs w:val="18"/>
              </w:rPr>
              <w:t>2Shakes</w:t>
            </w:r>
            <w:r w:rsidR="00211BD4" w:rsidRPr="000C1A5C">
              <w:rPr>
                <w:sz w:val="18"/>
                <w:szCs w:val="18"/>
              </w:rPr>
              <w:t xml:space="preserve">, see </w:t>
            </w:r>
            <w:hyperlink r:id="rId32" w:history="1">
              <w:r w:rsidR="00211BD4" w:rsidRPr="00586D1C">
                <w:rPr>
                  <w:rStyle w:val="Hyperlink"/>
                  <w:rFonts w:cs="Calibri"/>
                  <w:sz w:val="18"/>
                  <w:szCs w:val="18"/>
                </w:rPr>
                <w:t>Notes and Files</w:t>
              </w:r>
            </w:hyperlink>
            <w:r w:rsidR="00014CAC" w:rsidRPr="000C1A5C">
              <w:rPr>
                <w:sz w:val="18"/>
                <w:szCs w:val="18"/>
              </w:rPr>
              <w:t>.</w:t>
            </w:r>
            <w:r w:rsidR="00061774" w:rsidRPr="000C1A5C">
              <w:rPr>
                <w:sz w:val="18"/>
                <w:szCs w:val="18"/>
              </w:rPr>
              <w:t xml:space="preserve">  </w:t>
            </w:r>
            <w:r w:rsidR="00FB2C25" w:rsidRPr="000C1A5C">
              <w:rPr>
                <w:sz w:val="18"/>
                <w:szCs w:val="18"/>
              </w:rPr>
              <w:t xml:space="preserve">Our CO </w:t>
            </w:r>
            <w:r w:rsidR="00B9039C" w:rsidRPr="000C1A5C">
              <w:rPr>
                <w:sz w:val="18"/>
                <w:szCs w:val="18"/>
              </w:rPr>
              <w:t>will</w:t>
            </w:r>
            <w:r w:rsidR="00061774" w:rsidRPr="000C1A5C">
              <w:rPr>
                <w:sz w:val="18"/>
                <w:szCs w:val="18"/>
              </w:rPr>
              <w:t xml:space="preserve"> then</w:t>
            </w:r>
            <w:r w:rsidR="003E5AF0" w:rsidRPr="000C1A5C">
              <w:rPr>
                <w:sz w:val="18"/>
                <w:szCs w:val="18"/>
              </w:rPr>
              <w:t>:</w:t>
            </w:r>
          </w:p>
          <w:p w14:paraId="003D8F20" w14:textId="1D648B61" w:rsidR="009E1154" w:rsidRPr="000C1A5C" w:rsidRDefault="00652B2C" w:rsidP="008C544C">
            <w:pPr>
              <w:pStyle w:val="Tablebullet"/>
              <w:rPr>
                <w:sz w:val="18"/>
                <w:szCs w:val="18"/>
              </w:rPr>
            </w:pPr>
            <w:r w:rsidRPr="000C1A5C">
              <w:rPr>
                <w:sz w:val="18"/>
                <w:szCs w:val="18"/>
              </w:rPr>
              <w:t xml:space="preserve">Follow the guidance on </w:t>
            </w:r>
            <w:hyperlink r:id="rId33" w:history="1">
              <w:r w:rsidR="00B9039C" w:rsidRPr="000C1A5C">
                <w:rPr>
                  <w:rStyle w:val="Hyperlink"/>
                  <w:sz w:val="18"/>
                  <w:szCs w:val="18"/>
                </w:rPr>
                <w:t>AUSTRAC’s Determining Ownership &amp; Control</w:t>
              </w:r>
            </w:hyperlink>
            <w:r w:rsidR="00B9039C" w:rsidRPr="000C1A5C">
              <w:rPr>
                <w:sz w:val="18"/>
                <w:szCs w:val="18"/>
              </w:rPr>
              <w:t xml:space="preserve"> </w:t>
            </w:r>
            <w:r w:rsidRPr="000C1A5C">
              <w:rPr>
                <w:sz w:val="18"/>
                <w:szCs w:val="18"/>
              </w:rPr>
              <w:t>webpage</w:t>
            </w:r>
            <w:r w:rsidR="00C11094" w:rsidRPr="000C1A5C">
              <w:rPr>
                <w:sz w:val="18"/>
                <w:szCs w:val="18"/>
              </w:rPr>
              <w:t>.</w:t>
            </w:r>
          </w:p>
          <w:p w14:paraId="3D0CB345" w14:textId="3047CC30" w:rsidR="009E1154" w:rsidRPr="000C1A5C" w:rsidRDefault="00A0397E" w:rsidP="008C544C">
            <w:pPr>
              <w:pStyle w:val="Tablebullet"/>
              <w:rPr>
                <w:sz w:val="18"/>
                <w:szCs w:val="18"/>
              </w:rPr>
            </w:pPr>
            <w:r w:rsidRPr="000C1A5C">
              <w:rPr>
                <w:sz w:val="18"/>
                <w:szCs w:val="18"/>
              </w:rPr>
              <w:t xml:space="preserve">Work through all levels of ownership to determine all </w:t>
            </w:r>
            <w:r w:rsidR="009E1154" w:rsidRPr="000C1A5C">
              <w:rPr>
                <w:sz w:val="18"/>
                <w:szCs w:val="18"/>
              </w:rPr>
              <w:t xml:space="preserve">required </w:t>
            </w:r>
            <w:r w:rsidR="00211BD4" w:rsidRPr="000C1A5C">
              <w:rPr>
                <w:sz w:val="18"/>
                <w:szCs w:val="18"/>
              </w:rPr>
              <w:t>beneficial owners</w:t>
            </w:r>
            <w:r w:rsidR="00B04D75" w:rsidRPr="000C1A5C">
              <w:rPr>
                <w:sz w:val="18"/>
                <w:szCs w:val="18"/>
              </w:rPr>
              <w:t xml:space="preserve"> </w:t>
            </w:r>
            <w:r w:rsidR="009E1154" w:rsidRPr="000C1A5C">
              <w:rPr>
                <w:sz w:val="18"/>
                <w:szCs w:val="18"/>
              </w:rPr>
              <w:t xml:space="preserve">to </w:t>
            </w:r>
            <w:r w:rsidR="00690D63" w:rsidRPr="000C1A5C">
              <w:rPr>
                <w:sz w:val="18"/>
                <w:szCs w:val="18"/>
              </w:rPr>
              <w:t xml:space="preserve">add them to </w:t>
            </w:r>
            <w:r w:rsidR="009E1154" w:rsidRPr="000C1A5C">
              <w:rPr>
                <w:sz w:val="18"/>
                <w:szCs w:val="18"/>
              </w:rPr>
              <w:t xml:space="preserve">the </w:t>
            </w:r>
            <w:r w:rsidR="009E1154" w:rsidRPr="000C1A5C">
              <w:rPr>
                <w:b/>
                <w:bCs/>
                <w:color w:val="E74500"/>
                <w:sz w:val="18"/>
                <w:szCs w:val="18"/>
              </w:rPr>
              <w:t>2Shakes</w:t>
            </w:r>
            <w:r w:rsidR="009E1154" w:rsidRPr="000C1A5C">
              <w:rPr>
                <w:sz w:val="18"/>
                <w:szCs w:val="18"/>
              </w:rPr>
              <w:t xml:space="preserve"> </w:t>
            </w:r>
            <w:r w:rsidR="009E1154" w:rsidRPr="000C1A5C">
              <w:rPr>
                <w:b/>
                <w:bCs/>
                <w:sz w:val="18"/>
                <w:szCs w:val="18"/>
              </w:rPr>
              <w:t>People for Identity Verification</w:t>
            </w:r>
            <w:r w:rsidR="009E1154" w:rsidRPr="000C1A5C">
              <w:rPr>
                <w:sz w:val="18"/>
                <w:szCs w:val="18"/>
              </w:rPr>
              <w:t xml:space="preserve"> table</w:t>
            </w:r>
          </w:p>
          <w:p w14:paraId="00DA73FF" w14:textId="7A680115" w:rsidR="00424B40" w:rsidRPr="000C1A5C" w:rsidRDefault="00B21B75" w:rsidP="00424B40">
            <w:pPr>
              <w:pStyle w:val="Tablebullet"/>
              <w:rPr>
                <w:sz w:val="18"/>
                <w:szCs w:val="18"/>
              </w:rPr>
            </w:pPr>
            <w:r w:rsidRPr="000C1A5C">
              <w:rPr>
                <w:sz w:val="18"/>
                <w:szCs w:val="18"/>
              </w:rPr>
              <w:t xml:space="preserve">Record </w:t>
            </w:r>
            <w:r w:rsidR="0026489C" w:rsidRPr="000C1A5C">
              <w:rPr>
                <w:sz w:val="18"/>
                <w:szCs w:val="18"/>
              </w:rPr>
              <w:t xml:space="preserve">their understanding of the complex ownership structure, </w:t>
            </w:r>
            <w:r w:rsidR="00984014" w:rsidRPr="000C1A5C">
              <w:rPr>
                <w:sz w:val="18"/>
                <w:szCs w:val="18"/>
              </w:rPr>
              <w:t xml:space="preserve">steps taken, </w:t>
            </w:r>
            <w:r w:rsidRPr="000C1A5C">
              <w:rPr>
                <w:sz w:val="18"/>
                <w:szCs w:val="18"/>
              </w:rPr>
              <w:t xml:space="preserve">any </w:t>
            </w:r>
            <w:r w:rsidR="0026489C" w:rsidRPr="000C1A5C">
              <w:rPr>
                <w:sz w:val="18"/>
                <w:szCs w:val="18"/>
              </w:rPr>
              <w:t>issues</w:t>
            </w:r>
            <w:r w:rsidR="00984014" w:rsidRPr="000C1A5C">
              <w:rPr>
                <w:sz w:val="18"/>
                <w:szCs w:val="18"/>
              </w:rPr>
              <w:t xml:space="preserve"> or barriers and </w:t>
            </w:r>
            <w:r w:rsidR="00424B40" w:rsidRPr="000C1A5C">
              <w:rPr>
                <w:sz w:val="18"/>
                <w:szCs w:val="18"/>
              </w:rPr>
              <w:t xml:space="preserve">or </w:t>
            </w:r>
            <w:r w:rsidRPr="000C1A5C">
              <w:rPr>
                <w:sz w:val="18"/>
                <w:szCs w:val="18"/>
              </w:rPr>
              <w:t>decisions made</w:t>
            </w:r>
            <w:r w:rsidR="00424B40" w:rsidRPr="000C1A5C">
              <w:rPr>
                <w:sz w:val="18"/>
                <w:szCs w:val="18"/>
              </w:rPr>
              <w:t xml:space="preserve"> in </w:t>
            </w:r>
            <w:r w:rsidR="00B04D75" w:rsidRPr="000C1A5C">
              <w:rPr>
                <w:b/>
                <w:bCs/>
                <w:color w:val="E74500"/>
                <w:sz w:val="18"/>
                <w:szCs w:val="18"/>
              </w:rPr>
              <w:t>2Shakes</w:t>
            </w:r>
            <w:r w:rsidR="00B04D75" w:rsidRPr="000C1A5C">
              <w:rPr>
                <w:sz w:val="18"/>
                <w:szCs w:val="18"/>
              </w:rPr>
              <w:t xml:space="preserve">, see </w:t>
            </w:r>
            <w:hyperlink r:id="rId34" w:history="1">
              <w:r w:rsidR="00B04D75" w:rsidRPr="003A3A58">
                <w:rPr>
                  <w:rStyle w:val="Hyperlink"/>
                  <w:rFonts w:cs="Calibri"/>
                  <w:sz w:val="18"/>
                  <w:szCs w:val="18"/>
                </w:rPr>
                <w:t>Notes and Files</w:t>
              </w:r>
            </w:hyperlink>
          </w:p>
          <w:p w14:paraId="7BB499A2" w14:textId="77777777" w:rsidR="00FB4B75" w:rsidRDefault="00690D63" w:rsidP="00FB4B75">
            <w:pPr>
              <w:pStyle w:val="Tablebullet"/>
              <w:rPr>
                <w:sz w:val="18"/>
                <w:szCs w:val="18"/>
              </w:rPr>
            </w:pPr>
            <w:r w:rsidRPr="000C1A5C">
              <w:rPr>
                <w:sz w:val="18"/>
                <w:szCs w:val="18"/>
              </w:rPr>
              <w:t>Identify if the ownership or control includes nominee arrangement, off</w:t>
            </w:r>
            <w:r w:rsidR="00901605" w:rsidRPr="000C1A5C">
              <w:rPr>
                <w:sz w:val="18"/>
                <w:szCs w:val="18"/>
              </w:rPr>
              <w:t>-</w:t>
            </w:r>
            <w:r w:rsidRPr="000C1A5C">
              <w:rPr>
                <w:sz w:val="18"/>
                <w:szCs w:val="18"/>
              </w:rPr>
              <w:t xml:space="preserve">shore </w:t>
            </w:r>
            <w:r w:rsidR="00504B0A" w:rsidRPr="000C1A5C">
              <w:rPr>
                <w:sz w:val="18"/>
                <w:szCs w:val="18"/>
              </w:rPr>
              <w:t>entities</w:t>
            </w:r>
            <w:r w:rsidRPr="000C1A5C">
              <w:rPr>
                <w:sz w:val="18"/>
                <w:szCs w:val="18"/>
              </w:rPr>
              <w:t xml:space="preserve"> of complex ownership</w:t>
            </w:r>
            <w:r w:rsidR="00504B0A" w:rsidRPr="000C1A5C">
              <w:rPr>
                <w:sz w:val="18"/>
                <w:szCs w:val="18"/>
              </w:rPr>
              <w:t>. If so</w:t>
            </w:r>
            <w:r w:rsidR="00206F7A" w:rsidRPr="000C1A5C">
              <w:rPr>
                <w:sz w:val="18"/>
                <w:szCs w:val="18"/>
              </w:rPr>
              <w:t>,</w:t>
            </w:r>
            <w:r w:rsidR="00504B0A" w:rsidRPr="000C1A5C">
              <w:rPr>
                <w:sz w:val="18"/>
                <w:szCs w:val="18"/>
              </w:rPr>
              <w:t xml:space="preserve"> they will record</w:t>
            </w:r>
            <w:r w:rsidR="00206F7A" w:rsidRPr="000C1A5C">
              <w:rPr>
                <w:sz w:val="18"/>
                <w:szCs w:val="18"/>
              </w:rPr>
              <w:t xml:space="preserve"> this</w:t>
            </w:r>
            <w:r w:rsidR="00504B0A" w:rsidRPr="000C1A5C">
              <w:rPr>
                <w:sz w:val="18"/>
                <w:szCs w:val="18"/>
              </w:rPr>
              <w:t xml:space="preserve">, seek further information and </w:t>
            </w:r>
            <w:r w:rsidR="002478C9" w:rsidRPr="000C1A5C">
              <w:rPr>
                <w:sz w:val="18"/>
                <w:szCs w:val="18"/>
              </w:rPr>
              <w:t xml:space="preserve">update the </w:t>
            </w:r>
            <w:r w:rsidR="00504B0A" w:rsidRPr="000C1A5C">
              <w:rPr>
                <w:sz w:val="18"/>
                <w:szCs w:val="18"/>
              </w:rPr>
              <w:t xml:space="preserve">risk </w:t>
            </w:r>
            <w:r w:rsidR="002478C9" w:rsidRPr="000C1A5C">
              <w:rPr>
                <w:sz w:val="18"/>
                <w:szCs w:val="18"/>
              </w:rPr>
              <w:t>level appropriately</w:t>
            </w:r>
            <w:r w:rsidR="00504B0A" w:rsidRPr="000C1A5C">
              <w:rPr>
                <w:sz w:val="18"/>
                <w:szCs w:val="18"/>
              </w:rPr>
              <w:t xml:space="preserve">. </w:t>
            </w:r>
          </w:p>
          <w:p w14:paraId="5860B4A7" w14:textId="57E4EAB9" w:rsidR="00532865" w:rsidRPr="00FB4B75" w:rsidRDefault="005D6A91" w:rsidP="00FB4B75">
            <w:pPr>
              <w:pStyle w:val="Tablebullet"/>
              <w:rPr>
                <w:sz w:val="18"/>
                <w:szCs w:val="18"/>
              </w:rPr>
            </w:pPr>
            <w:r w:rsidRPr="00FB4B75">
              <w:rPr>
                <w:sz w:val="18"/>
                <w:szCs w:val="18"/>
              </w:rPr>
              <w:t xml:space="preserve">If no beneficial owners can be identified, or if none exist, </w:t>
            </w:r>
            <w:r w:rsidR="00FB4B75" w:rsidRPr="00FB4B75">
              <w:rPr>
                <w:sz w:val="18"/>
                <w:szCs w:val="18"/>
              </w:rPr>
              <w:t xml:space="preserve">our CO will </w:t>
            </w:r>
            <w:r w:rsidRPr="00FB4B75">
              <w:rPr>
                <w:sz w:val="18"/>
                <w:szCs w:val="18"/>
              </w:rPr>
              <w:t xml:space="preserve">identify and verify the CEO (or equivalent senior officer) </w:t>
            </w:r>
            <w:r w:rsidR="00FB4B75" w:rsidRPr="00FB4B75">
              <w:rPr>
                <w:sz w:val="18"/>
                <w:szCs w:val="18"/>
              </w:rPr>
              <w:t xml:space="preserve">and </w:t>
            </w:r>
            <w:r w:rsidRPr="00FB4B75">
              <w:rPr>
                <w:sz w:val="18"/>
                <w:szCs w:val="18"/>
              </w:rPr>
              <w:t xml:space="preserve">record the steps </w:t>
            </w:r>
            <w:r w:rsidR="00FB4B75" w:rsidRPr="00FB4B75">
              <w:rPr>
                <w:sz w:val="18"/>
                <w:szCs w:val="18"/>
              </w:rPr>
              <w:t xml:space="preserve">they </w:t>
            </w:r>
            <w:r w:rsidRPr="00FB4B75">
              <w:rPr>
                <w:sz w:val="18"/>
                <w:szCs w:val="18"/>
              </w:rPr>
              <w:t>took to identify beneficial owners, along with the reason why they couldn't be established.</w:t>
            </w:r>
          </w:p>
          <w:p w14:paraId="026A755F" w14:textId="6349B247" w:rsidR="00211BD4" w:rsidRPr="000C1A5C" w:rsidRDefault="00424B40" w:rsidP="00424B40">
            <w:pPr>
              <w:pStyle w:val="Tablebullet"/>
              <w:rPr>
                <w:sz w:val="18"/>
                <w:szCs w:val="18"/>
              </w:rPr>
            </w:pPr>
            <w:r w:rsidRPr="000C1A5C">
              <w:rPr>
                <w:sz w:val="18"/>
                <w:szCs w:val="18"/>
              </w:rPr>
              <w:t>E</w:t>
            </w:r>
            <w:r w:rsidR="00617B98" w:rsidRPr="000C1A5C">
              <w:rPr>
                <w:sz w:val="18"/>
                <w:szCs w:val="18"/>
              </w:rPr>
              <w:t xml:space="preserve">nsuring </w:t>
            </w:r>
            <w:r w:rsidR="009436D4" w:rsidRPr="000C1A5C">
              <w:rPr>
                <w:sz w:val="18"/>
                <w:szCs w:val="18"/>
              </w:rPr>
              <w:t xml:space="preserve">sufficient due diligence is done before </w:t>
            </w:r>
            <w:r w:rsidR="00617B98" w:rsidRPr="000C1A5C">
              <w:rPr>
                <w:sz w:val="18"/>
                <w:szCs w:val="18"/>
              </w:rPr>
              <w:t>co</w:t>
            </w:r>
            <w:r w:rsidR="002E003F">
              <w:rPr>
                <w:sz w:val="18"/>
                <w:szCs w:val="18"/>
              </w:rPr>
              <w:t xml:space="preserve">ncluding the </w:t>
            </w:r>
            <w:r w:rsidR="00617B98" w:rsidRPr="000C1A5C">
              <w:rPr>
                <w:sz w:val="18"/>
                <w:szCs w:val="18"/>
              </w:rPr>
              <w:t>AML</w:t>
            </w:r>
            <w:r w:rsidR="00CB487E">
              <w:rPr>
                <w:sz w:val="18"/>
                <w:szCs w:val="18"/>
              </w:rPr>
              <w:t>/CTF</w:t>
            </w:r>
            <w:r w:rsidR="002E003F">
              <w:rPr>
                <w:sz w:val="18"/>
                <w:szCs w:val="18"/>
              </w:rPr>
              <w:t xml:space="preserve"> assessment</w:t>
            </w:r>
            <w:r w:rsidR="008C544C" w:rsidRPr="000C1A5C">
              <w:rPr>
                <w:sz w:val="18"/>
                <w:szCs w:val="18"/>
              </w:rPr>
              <w:t>.</w:t>
            </w:r>
          </w:p>
        </w:tc>
      </w:tr>
      <w:tr w:rsidR="00730913" w:rsidRPr="000C1A5C" w14:paraId="551C3BC6"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04A3801E" w14:textId="77777777" w:rsidR="00730913" w:rsidRPr="000C1A5C" w:rsidRDefault="00730913" w:rsidP="00A00AF3">
            <w:pPr>
              <w:pStyle w:val="Tablelist"/>
              <w:numPr>
                <w:ilvl w:val="0"/>
                <w:numId w:val="37"/>
              </w:numPr>
              <w:rPr>
                <w:rFonts w:cs="Calibri"/>
                <w:sz w:val="18"/>
                <w:szCs w:val="18"/>
              </w:rPr>
            </w:pPr>
          </w:p>
        </w:tc>
        <w:tc>
          <w:tcPr>
            <w:tcW w:w="0" w:type="auto"/>
          </w:tcPr>
          <w:p w14:paraId="38CF6E5B" w14:textId="4D12F58D" w:rsidR="001B26E5" w:rsidRPr="000C1A5C" w:rsidRDefault="001B26E5" w:rsidP="001B26E5">
            <w:pPr>
              <w:pStyle w:val="Tablebullet"/>
              <w:numPr>
                <w:ilvl w:val="0"/>
                <w:numId w:val="0"/>
              </w:numPr>
              <w:rPr>
                <w:rFonts w:cs="Calibri"/>
                <w:b/>
                <w:bCs/>
                <w:sz w:val="18"/>
                <w:szCs w:val="18"/>
                <w:u w:val="single"/>
              </w:rPr>
            </w:pPr>
            <w:r w:rsidRPr="000C1A5C">
              <w:rPr>
                <w:rFonts w:cs="Calibri"/>
                <w:b/>
                <w:bCs/>
                <w:sz w:val="18"/>
                <w:szCs w:val="18"/>
                <w:u w:val="single"/>
              </w:rPr>
              <w:t>No Identified Beneficial Owners</w:t>
            </w:r>
          </w:p>
          <w:p w14:paraId="0F76A172" w14:textId="12FF0CC3" w:rsidR="00730913" w:rsidRPr="000C1A5C" w:rsidRDefault="00532865" w:rsidP="001B26E5">
            <w:pPr>
              <w:pStyle w:val="Tablebullet"/>
              <w:numPr>
                <w:ilvl w:val="0"/>
                <w:numId w:val="0"/>
              </w:numPr>
              <w:rPr>
                <w:rFonts w:cs="Calibri"/>
                <w:b/>
                <w:bCs/>
                <w:sz w:val="18"/>
                <w:szCs w:val="18"/>
                <w:u w:val="single"/>
              </w:rPr>
            </w:pPr>
            <w:r w:rsidRPr="000C1A5C">
              <w:rPr>
                <w:rFonts w:cs="Calibri"/>
                <w:sz w:val="18"/>
                <w:szCs w:val="18"/>
              </w:rPr>
              <w:t>If no beneficial owners can be identified or if none exist</w:t>
            </w:r>
            <w:r w:rsidR="009F117E" w:rsidRPr="000C1A5C">
              <w:rPr>
                <w:rFonts w:cs="Calibri"/>
                <w:sz w:val="18"/>
                <w:szCs w:val="18"/>
              </w:rPr>
              <w:t xml:space="preserve"> our CO will </w:t>
            </w:r>
            <w:r w:rsidRPr="000C1A5C">
              <w:rPr>
                <w:rFonts w:cs="Calibri"/>
                <w:sz w:val="18"/>
                <w:szCs w:val="18"/>
              </w:rPr>
              <w:t>identify and verify the CEO (or equivalent senior officer) for the client</w:t>
            </w:r>
            <w:r w:rsidR="009F117E" w:rsidRPr="000C1A5C">
              <w:rPr>
                <w:rFonts w:cs="Calibri"/>
                <w:sz w:val="18"/>
                <w:szCs w:val="18"/>
              </w:rPr>
              <w:t xml:space="preserve">.  They will </w:t>
            </w:r>
            <w:r w:rsidRPr="000C1A5C">
              <w:rPr>
                <w:rFonts w:cs="Calibri"/>
                <w:sz w:val="18"/>
                <w:szCs w:val="18"/>
              </w:rPr>
              <w:t xml:space="preserve">record the steps </w:t>
            </w:r>
            <w:r w:rsidR="009F117E" w:rsidRPr="000C1A5C">
              <w:rPr>
                <w:rFonts w:cs="Calibri"/>
                <w:sz w:val="18"/>
                <w:szCs w:val="18"/>
              </w:rPr>
              <w:t xml:space="preserve">taken to </w:t>
            </w:r>
            <w:r w:rsidRPr="000C1A5C">
              <w:rPr>
                <w:rFonts w:cs="Calibri"/>
                <w:sz w:val="18"/>
                <w:szCs w:val="18"/>
              </w:rPr>
              <w:t>identify beneficial owners, along with the reason why they couldn't be established</w:t>
            </w:r>
            <w:r w:rsidR="008F6059" w:rsidRPr="000C1A5C">
              <w:rPr>
                <w:rFonts w:cs="Calibri"/>
                <w:sz w:val="18"/>
                <w:szCs w:val="18"/>
              </w:rPr>
              <w:t xml:space="preserve"> </w:t>
            </w:r>
            <w:r w:rsidR="008F6059" w:rsidRPr="000C1A5C">
              <w:rPr>
                <w:sz w:val="18"/>
                <w:szCs w:val="18"/>
              </w:rPr>
              <w:t>in</w:t>
            </w:r>
            <w:r w:rsidR="00917CC2">
              <w:rPr>
                <w:sz w:val="18"/>
                <w:szCs w:val="18"/>
              </w:rPr>
              <w:t xml:space="preserve"> </w:t>
            </w:r>
            <w:r w:rsidR="008F6059" w:rsidRPr="000C1A5C">
              <w:rPr>
                <w:b/>
                <w:bCs/>
                <w:color w:val="E74500"/>
                <w:sz w:val="18"/>
                <w:szCs w:val="18"/>
              </w:rPr>
              <w:t>2Shakes</w:t>
            </w:r>
            <w:r w:rsidR="008F6059" w:rsidRPr="000C1A5C">
              <w:rPr>
                <w:sz w:val="18"/>
                <w:szCs w:val="18"/>
              </w:rPr>
              <w:t xml:space="preserve">, see </w:t>
            </w:r>
            <w:hyperlink r:id="rId35" w:history="1">
              <w:r w:rsidR="008F6059" w:rsidRPr="00586D1C">
                <w:rPr>
                  <w:rStyle w:val="Hyperlink"/>
                  <w:rFonts w:cs="Calibri"/>
                  <w:sz w:val="18"/>
                  <w:szCs w:val="18"/>
                </w:rPr>
                <w:t>Notes and Files</w:t>
              </w:r>
            </w:hyperlink>
            <w:r w:rsidRPr="000C1A5C">
              <w:rPr>
                <w:rFonts w:cs="Calibri"/>
                <w:sz w:val="18"/>
                <w:szCs w:val="18"/>
              </w:rPr>
              <w:t>.</w:t>
            </w:r>
          </w:p>
        </w:tc>
      </w:tr>
      <w:tr w:rsidR="003A6C10" w:rsidRPr="000C1A5C" w14:paraId="0F420C5A" w14:textId="77777777" w:rsidTr="00297B49">
        <w:tc>
          <w:tcPr>
            <w:tcW w:w="0" w:type="auto"/>
          </w:tcPr>
          <w:p w14:paraId="2B0E57DB" w14:textId="77777777" w:rsidR="003A6C10" w:rsidRPr="000C1A5C" w:rsidRDefault="003A6C10" w:rsidP="00A00AF3">
            <w:pPr>
              <w:pStyle w:val="Tablelist"/>
              <w:numPr>
                <w:ilvl w:val="0"/>
                <w:numId w:val="37"/>
              </w:numPr>
              <w:rPr>
                <w:rFonts w:cs="Calibri"/>
                <w:sz w:val="18"/>
                <w:szCs w:val="18"/>
              </w:rPr>
            </w:pPr>
          </w:p>
        </w:tc>
        <w:tc>
          <w:tcPr>
            <w:tcW w:w="0" w:type="auto"/>
          </w:tcPr>
          <w:p w14:paraId="6636F345" w14:textId="77777777" w:rsidR="001B26E5" w:rsidRPr="000C1A5C" w:rsidRDefault="001B26E5" w:rsidP="008F6059">
            <w:pPr>
              <w:pStyle w:val="Tablebullet"/>
              <w:numPr>
                <w:ilvl w:val="0"/>
                <w:numId w:val="0"/>
              </w:numPr>
              <w:rPr>
                <w:rFonts w:cs="Calibri"/>
                <w:sz w:val="18"/>
                <w:szCs w:val="18"/>
              </w:rPr>
            </w:pPr>
            <w:r w:rsidRPr="000C1A5C">
              <w:rPr>
                <w:rFonts w:cs="Calibri"/>
                <w:b/>
                <w:bCs/>
                <w:sz w:val="18"/>
                <w:szCs w:val="18"/>
                <w:u w:val="single"/>
              </w:rPr>
              <w:t>Manual ID</w:t>
            </w:r>
            <w:r w:rsidRPr="000C1A5C">
              <w:rPr>
                <w:rFonts w:cs="Calibri"/>
                <w:sz w:val="18"/>
                <w:szCs w:val="18"/>
              </w:rPr>
              <w:t xml:space="preserve"> </w:t>
            </w:r>
          </w:p>
          <w:p w14:paraId="604D444C" w14:textId="54E94303" w:rsidR="003A6C10" w:rsidRPr="000C1A5C" w:rsidRDefault="00D6128B" w:rsidP="008F6059">
            <w:pPr>
              <w:pStyle w:val="Tablebullet"/>
              <w:numPr>
                <w:ilvl w:val="0"/>
                <w:numId w:val="0"/>
              </w:numPr>
              <w:rPr>
                <w:rFonts w:cs="Calibri"/>
                <w:sz w:val="18"/>
                <w:szCs w:val="18"/>
              </w:rPr>
            </w:pPr>
            <w:r w:rsidRPr="000C1A5C">
              <w:rPr>
                <w:rFonts w:cs="Calibri"/>
                <w:sz w:val="18"/>
                <w:szCs w:val="18"/>
              </w:rPr>
              <w:t xml:space="preserve">If the client does not or </w:t>
            </w:r>
            <w:r w:rsidR="00D9254F" w:rsidRPr="000C1A5C">
              <w:rPr>
                <w:rFonts w:cs="Calibri"/>
                <w:sz w:val="18"/>
                <w:szCs w:val="18"/>
              </w:rPr>
              <w:t>cannot</w:t>
            </w:r>
            <w:r w:rsidRPr="000C1A5C">
              <w:rPr>
                <w:rFonts w:cs="Calibri"/>
                <w:sz w:val="18"/>
                <w:szCs w:val="18"/>
              </w:rPr>
              <w:t xml:space="preserve"> use the 2Shakes Biometric identity verification we will set them to manual IDV in 2Shakes.  We will follow AUSTRAC</w:t>
            </w:r>
            <w:r w:rsidR="00A120AE">
              <w:rPr>
                <w:rFonts w:cs="Calibri"/>
                <w:sz w:val="18"/>
                <w:szCs w:val="18"/>
              </w:rPr>
              <w:t>’</w:t>
            </w:r>
            <w:r w:rsidRPr="000C1A5C">
              <w:rPr>
                <w:rFonts w:cs="Calibri"/>
                <w:sz w:val="18"/>
                <w:szCs w:val="18"/>
              </w:rPr>
              <w:t xml:space="preserve">s advice on </w:t>
            </w:r>
            <w:hyperlink r:id="rId36" w:history="1">
              <w:r w:rsidR="003405B4" w:rsidRPr="000C1A5C">
                <w:rPr>
                  <w:rStyle w:val="Hyperlink"/>
                  <w:rFonts w:cs="Calibri"/>
                  <w:sz w:val="18"/>
                  <w:szCs w:val="18"/>
                </w:rPr>
                <w:t>I</w:t>
              </w:r>
              <w:r w:rsidR="003405B4" w:rsidRPr="000C1A5C">
                <w:rPr>
                  <w:rStyle w:val="Hyperlink"/>
                  <w:sz w:val="18"/>
                  <w:szCs w:val="18"/>
                </w:rPr>
                <w:t>d</w:t>
              </w:r>
              <w:r w:rsidRPr="000C1A5C">
                <w:rPr>
                  <w:rStyle w:val="Hyperlink"/>
                  <w:rFonts w:cs="Calibri"/>
                  <w:sz w:val="18"/>
                  <w:szCs w:val="18"/>
                </w:rPr>
                <w:t>entifying</w:t>
              </w:r>
              <w:r w:rsidR="003405B4" w:rsidRPr="000C1A5C">
                <w:rPr>
                  <w:rStyle w:val="Hyperlink"/>
                  <w:rFonts w:cs="Calibri"/>
                  <w:sz w:val="18"/>
                  <w:szCs w:val="18"/>
                </w:rPr>
                <w:t xml:space="preserve"> I</w:t>
              </w:r>
              <w:r w:rsidRPr="000C1A5C">
                <w:rPr>
                  <w:rStyle w:val="Hyperlink"/>
                  <w:rFonts w:cs="Calibri"/>
                  <w:sz w:val="18"/>
                  <w:szCs w:val="18"/>
                </w:rPr>
                <w:t>ndividuals-who</w:t>
              </w:r>
              <w:r w:rsidR="003405B4" w:rsidRPr="000C1A5C">
                <w:rPr>
                  <w:rStyle w:val="Hyperlink"/>
                  <w:rFonts w:cs="Calibri"/>
                  <w:sz w:val="18"/>
                  <w:szCs w:val="18"/>
                </w:rPr>
                <w:t xml:space="preserve"> </w:t>
              </w:r>
              <w:r w:rsidRPr="000C1A5C">
                <w:rPr>
                  <w:rStyle w:val="Hyperlink"/>
                  <w:rFonts w:cs="Calibri"/>
                  <w:sz w:val="18"/>
                  <w:szCs w:val="18"/>
                </w:rPr>
                <w:t>don</w:t>
              </w:r>
              <w:r w:rsidR="003405B4" w:rsidRPr="000C1A5C">
                <w:rPr>
                  <w:rStyle w:val="Hyperlink"/>
                  <w:rFonts w:cs="Calibri"/>
                  <w:sz w:val="18"/>
                  <w:szCs w:val="18"/>
                </w:rPr>
                <w:t>’</w:t>
              </w:r>
              <w:r w:rsidRPr="000C1A5C">
                <w:rPr>
                  <w:rStyle w:val="Hyperlink"/>
                  <w:rFonts w:cs="Calibri"/>
                  <w:sz w:val="18"/>
                  <w:szCs w:val="18"/>
                </w:rPr>
                <w:t>t</w:t>
              </w:r>
              <w:r w:rsidR="003405B4" w:rsidRPr="000C1A5C">
                <w:rPr>
                  <w:rStyle w:val="Hyperlink"/>
                  <w:rFonts w:cs="Calibri"/>
                  <w:sz w:val="18"/>
                  <w:szCs w:val="18"/>
                </w:rPr>
                <w:t xml:space="preserve"> </w:t>
              </w:r>
              <w:r w:rsidRPr="000C1A5C">
                <w:rPr>
                  <w:rStyle w:val="Hyperlink"/>
                  <w:rFonts w:cs="Calibri"/>
                  <w:sz w:val="18"/>
                  <w:szCs w:val="18"/>
                </w:rPr>
                <w:t>have</w:t>
              </w:r>
              <w:r w:rsidR="003405B4" w:rsidRPr="000C1A5C">
                <w:rPr>
                  <w:rStyle w:val="Hyperlink"/>
                  <w:rFonts w:cs="Calibri"/>
                  <w:sz w:val="18"/>
                  <w:szCs w:val="18"/>
                </w:rPr>
                <w:t xml:space="preserve"> </w:t>
              </w:r>
              <w:r w:rsidRPr="000C1A5C">
                <w:rPr>
                  <w:rStyle w:val="Hyperlink"/>
                  <w:rFonts w:cs="Calibri"/>
                  <w:sz w:val="18"/>
                  <w:szCs w:val="18"/>
                </w:rPr>
                <w:t>standard</w:t>
              </w:r>
              <w:r w:rsidR="003405B4" w:rsidRPr="000C1A5C">
                <w:rPr>
                  <w:rStyle w:val="Hyperlink"/>
                  <w:rFonts w:cs="Calibri"/>
                  <w:sz w:val="18"/>
                  <w:szCs w:val="18"/>
                </w:rPr>
                <w:t xml:space="preserve"> I</w:t>
              </w:r>
              <w:r w:rsidR="003405B4" w:rsidRPr="000C1A5C">
                <w:rPr>
                  <w:rStyle w:val="Hyperlink"/>
                  <w:sz w:val="18"/>
                  <w:szCs w:val="18"/>
                </w:rPr>
                <w:t>D</w:t>
              </w:r>
            </w:hyperlink>
            <w:r w:rsidR="001B26E5" w:rsidRPr="000C1A5C">
              <w:rPr>
                <w:rFonts w:cs="Calibri"/>
                <w:sz w:val="18"/>
                <w:szCs w:val="18"/>
              </w:rPr>
              <w:t xml:space="preserve"> web page.</w:t>
            </w:r>
          </w:p>
        </w:tc>
      </w:tr>
    </w:tbl>
    <w:p w14:paraId="2BB9BD54" w14:textId="77777777" w:rsidR="000006AD" w:rsidRPr="000C1A5C" w:rsidRDefault="000006AD" w:rsidP="00297B49">
      <w:pPr>
        <w:ind w:left="720"/>
        <w:rPr>
          <w:rFonts w:cs="Calibri"/>
          <w:sz w:val="18"/>
          <w:szCs w:val="18"/>
        </w:rPr>
      </w:pPr>
      <w:bookmarkStart w:id="35" w:name="_Toc229575550"/>
      <w:r w:rsidRPr="000C1A5C">
        <w:rPr>
          <w:rFonts w:cs="Calibri"/>
          <w:sz w:val="18"/>
          <w:szCs w:val="18"/>
        </w:rPr>
        <w:t xml:space="preserve">The table below details common beneficial owners for each entity type. </w:t>
      </w:r>
    </w:p>
    <w:tbl>
      <w:tblPr>
        <w:tblStyle w:val="Wheader"/>
        <w:tblW w:w="9016" w:type="dxa"/>
        <w:tblInd w:w="720" w:type="dxa"/>
        <w:tblLook w:val="04A0" w:firstRow="1" w:lastRow="0" w:firstColumn="1" w:lastColumn="0" w:noHBand="0" w:noVBand="1"/>
      </w:tblPr>
      <w:tblGrid>
        <w:gridCol w:w="1391"/>
        <w:gridCol w:w="7625"/>
      </w:tblGrid>
      <w:tr w:rsidR="000006AD" w:rsidRPr="008B26A4" w14:paraId="762768FD" w14:textId="77777777" w:rsidTr="00297B49">
        <w:trPr>
          <w:cnfStyle w:val="100000000000" w:firstRow="1" w:lastRow="0" w:firstColumn="0" w:lastColumn="0" w:oddVBand="0" w:evenVBand="0" w:oddHBand="0" w:evenHBand="0" w:firstRowFirstColumn="0" w:firstRowLastColumn="0" w:lastRowFirstColumn="0" w:lastRowLastColumn="0"/>
          <w:cantSplit/>
          <w:tblHeader/>
        </w:trPr>
        <w:tc>
          <w:tcPr>
            <w:tcW w:w="0" w:type="auto"/>
            <w:shd w:val="clear" w:color="auto" w:fill="3F3D56"/>
          </w:tcPr>
          <w:p w14:paraId="0FA114CA" w14:textId="77777777" w:rsidR="000006AD" w:rsidRPr="008B26A4" w:rsidRDefault="000006AD" w:rsidP="00125DBB">
            <w:pPr>
              <w:pStyle w:val="Tableheader"/>
              <w:rPr>
                <w:color w:val="FFFFFF" w:themeColor="background1"/>
              </w:rPr>
            </w:pPr>
            <w:r w:rsidRPr="008B26A4">
              <w:rPr>
                <w:color w:val="FFFFFF" w:themeColor="background1"/>
              </w:rPr>
              <w:t>Entity type</w:t>
            </w:r>
          </w:p>
        </w:tc>
        <w:tc>
          <w:tcPr>
            <w:tcW w:w="0" w:type="auto"/>
            <w:shd w:val="clear" w:color="auto" w:fill="3F3D56"/>
          </w:tcPr>
          <w:p w14:paraId="31A7319F" w14:textId="77777777" w:rsidR="000006AD" w:rsidRPr="008B26A4" w:rsidRDefault="000006AD" w:rsidP="00125DBB">
            <w:pPr>
              <w:pStyle w:val="Tableheader"/>
              <w:rPr>
                <w:color w:val="FFFFFF" w:themeColor="background1"/>
              </w:rPr>
            </w:pPr>
            <w:r w:rsidRPr="008B26A4">
              <w:rPr>
                <w:color w:val="FFFFFF" w:themeColor="background1"/>
              </w:rPr>
              <w:t>Beneficial owners</w:t>
            </w:r>
          </w:p>
        </w:tc>
      </w:tr>
      <w:tr w:rsidR="000006AD" w:rsidRPr="00C56581" w14:paraId="3F996092" w14:textId="77777777" w:rsidTr="00297B49">
        <w:trPr>
          <w:cantSplit/>
        </w:trPr>
        <w:tc>
          <w:tcPr>
            <w:tcW w:w="0" w:type="auto"/>
          </w:tcPr>
          <w:p w14:paraId="60F3B602" w14:textId="77777777" w:rsidR="000006AD" w:rsidRPr="000C1A5C" w:rsidRDefault="000006AD" w:rsidP="00125DBB">
            <w:pPr>
              <w:spacing w:after="120"/>
              <w:rPr>
                <w:rFonts w:cs="Calibri"/>
                <w:sz w:val="18"/>
                <w:szCs w:val="18"/>
              </w:rPr>
            </w:pPr>
            <w:r w:rsidRPr="000C1A5C">
              <w:rPr>
                <w:rFonts w:cs="Calibri"/>
                <w:sz w:val="18"/>
                <w:szCs w:val="18"/>
              </w:rPr>
              <w:t>Body corporate</w:t>
            </w:r>
          </w:p>
        </w:tc>
        <w:tc>
          <w:tcPr>
            <w:tcW w:w="0" w:type="auto"/>
          </w:tcPr>
          <w:p w14:paraId="009A4D90" w14:textId="77777777" w:rsidR="000006AD" w:rsidRPr="000C1A5C" w:rsidRDefault="000006AD" w:rsidP="00125DBB">
            <w:pPr>
              <w:pStyle w:val="Tablebullet"/>
              <w:rPr>
                <w:rFonts w:cs="Calibri"/>
                <w:sz w:val="18"/>
                <w:szCs w:val="18"/>
              </w:rPr>
            </w:pPr>
            <w:r w:rsidRPr="000C1A5C">
              <w:rPr>
                <w:rFonts w:cs="Calibri"/>
                <w:sz w:val="18"/>
                <w:szCs w:val="18"/>
              </w:rPr>
              <w:t>directors/board members</w:t>
            </w:r>
          </w:p>
          <w:p w14:paraId="3A9E30D4" w14:textId="77777777" w:rsidR="000006AD" w:rsidRPr="000C1A5C" w:rsidRDefault="000006AD" w:rsidP="00125DBB">
            <w:pPr>
              <w:pStyle w:val="Tablebullet"/>
              <w:rPr>
                <w:rFonts w:cs="Calibri"/>
                <w:sz w:val="18"/>
                <w:szCs w:val="18"/>
              </w:rPr>
            </w:pPr>
            <w:r w:rsidRPr="000C1A5C">
              <w:rPr>
                <w:rFonts w:cs="Calibri"/>
                <w:sz w:val="18"/>
                <w:szCs w:val="18"/>
              </w:rPr>
              <w:t xml:space="preserve">individuals who own more than 25% of shares </w:t>
            </w:r>
          </w:p>
          <w:p w14:paraId="61C4129A" w14:textId="77777777" w:rsidR="000006AD" w:rsidRPr="000C1A5C" w:rsidRDefault="000006AD" w:rsidP="00125DBB">
            <w:pPr>
              <w:pStyle w:val="Tablebullet"/>
              <w:rPr>
                <w:rFonts w:cs="Calibri"/>
                <w:sz w:val="18"/>
                <w:szCs w:val="18"/>
              </w:rPr>
            </w:pPr>
            <w:r w:rsidRPr="000C1A5C">
              <w:rPr>
                <w:rFonts w:cs="Calibri"/>
                <w:sz w:val="18"/>
                <w:szCs w:val="18"/>
              </w:rPr>
              <w:t>individuals with more than 50% of voting rights</w:t>
            </w:r>
          </w:p>
          <w:p w14:paraId="3A0A7E3B" w14:textId="77777777" w:rsidR="000006AD" w:rsidRPr="000C1A5C" w:rsidRDefault="000006AD" w:rsidP="00125DBB">
            <w:pPr>
              <w:pStyle w:val="Tablebullet"/>
              <w:rPr>
                <w:rFonts w:cs="Calibri"/>
                <w:sz w:val="18"/>
                <w:szCs w:val="18"/>
              </w:rPr>
            </w:pPr>
            <w:r w:rsidRPr="000C1A5C">
              <w:rPr>
                <w:rFonts w:cs="Calibri"/>
                <w:sz w:val="18"/>
                <w:szCs w:val="18"/>
              </w:rPr>
              <w:t>individuals who determine financial or operational decisions (e.g. CEO, managing director)</w:t>
            </w:r>
          </w:p>
        </w:tc>
      </w:tr>
      <w:tr w:rsidR="000006AD" w:rsidRPr="00C56581" w14:paraId="2B1FBFB0" w14:textId="77777777" w:rsidTr="00297B49">
        <w:trPr>
          <w:cnfStyle w:val="000000010000" w:firstRow="0" w:lastRow="0" w:firstColumn="0" w:lastColumn="0" w:oddVBand="0" w:evenVBand="0" w:oddHBand="0" w:evenHBand="1" w:firstRowFirstColumn="0" w:firstRowLastColumn="0" w:lastRowFirstColumn="0" w:lastRowLastColumn="0"/>
          <w:cantSplit/>
        </w:trPr>
        <w:tc>
          <w:tcPr>
            <w:tcW w:w="0" w:type="auto"/>
          </w:tcPr>
          <w:p w14:paraId="7A1A9149" w14:textId="77777777" w:rsidR="000006AD" w:rsidRPr="000C1A5C" w:rsidRDefault="000006AD" w:rsidP="00125DBB">
            <w:pPr>
              <w:spacing w:after="120"/>
              <w:rPr>
                <w:rFonts w:cs="Calibri"/>
                <w:sz w:val="18"/>
                <w:szCs w:val="18"/>
              </w:rPr>
            </w:pPr>
            <w:r w:rsidRPr="000C1A5C">
              <w:rPr>
                <w:rFonts w:cs="Calibri"/>
                <w:sz w:val="18"/>
                <w:szCs w:val="18"/>
              </w:rPr>
              <w:t>Partnership</w:t>
            </w:r>
          </w:p>
        </w:tc>
        <w:tc>
          <w:tcPr>
            <w:tcW w:w="0" w:type="auto"/>
          </w:tcPr>
          <w:p w14:paraId="68448BF6" w14:textId="77777777" w:rsidR="000006AD" w:rsidRPr="000C1A5C" w:rsidRDefault="000006AD" w:rsidP="00125DBB">
            <w:pPr>
              <w:pStyle w:val="Tablebullet"/>
              <w:rPr>
                <w:rFonts w:cs="Calibri"/>
                <w:sz w:val="18"/>
                <w:szCs w:val="18"/>
              </w:rPr>
            </w:pPr>
            <w:r w:rsidRPr="000C1A5C">
              <w:rPr>
                <w:rFonts w:cs="Calibri"/>
                <w:sz w:val="18"/>
                <w:szCs w:val="18"/>
              </w:rPr>
              <w:t>individuals holding 25% or more of partnership interests</w:t>
            </w:r>
          </w:p>
          <w:p w14:paraId="28BA52AE" w14:textId="77777777" w:rsidR="000006AD" w:rsidRPr="000C1A5C" w:rsidRDefault="000006AD" w:rsidP="00125DBB">
            <w:pPr>
              <w:pStyle w:val="Tablebullet"/>
              <w:rPr>
                <w:rFonts w:cs="Calibri"/>
                <w:sz w:val="18"/>
                <w:szCs w:val="18"/>
              </w:rPr>
            </w:pPr>
            <w:r w:rsidRPr="000C1A5C">
              <w:rPr>
                <w:rFonts w:cs="Calibri"/>
                <w:sz w:val="18"/>
                <w:szCs w:val="18"/>
              </w:rPr>
              <w:t>individuals who exercise control over the management, operations or finances of the partnership</w:t>
            </w:r>
          </w:p>
          <w:p w14:paraId="0F02AFC9" w14:textId="77777777" w:rsidR="000006AD" w:rsidRPr="000C1A5C" w:rsidRDefault="000006AD" w:rsidP="00125DBB">
            <w:pPr>
              <w:pStyle w:val="Tablebullet"/>
              <w:rPr>
                <w:rFonts w:cs="Calibri"/>
                <w:sz w:val="18"/>
                <w:szCs w:val="18"/>
              </w:rPr>
            </w:pPr>
            <w:r w:rsidRPr="000C1A5C">
              <w:rPr>
                <w:rFonts w:cs="Calibri"/>
                <w:sz w:val="18"/>
                <w:szCs w:val="18"/>
              </w:rPr>
              <w:t>individuals with more than 50% voting rights</w:t>
            </w:r>
          </w:p>
          <w:p w14:paraId="751E6BF0" w14:textId="77777777" w:rsidR="000006AD" w:rsidRPr="000C1A5C" w:rsidRDefault="000006AD" w:rsidP="00125DBB">
            <w:pPr>
              <w:pStyle w:val="Tablebullet"/>
              <w:rPr>
                <w:rFonts w:cs="Calibri"/>
                <w:sz w:val="18"/>
                <w:szCs w:val="18"/>
              </w:rPr>
            </w:pPr>
            <w:r w:rsidRPr="000C1A5C">
              <w:rPr>
                <w:rFonts w:cs="Calibri"/>
                <w:sz w:val="18"/>
                <w:szCs w:val="18"/>
              </w:rPr>
              <w:t>general partner in a limited partnership (or the individual who owns or controls the general partner)</w:t>
            </w:r>
          </w:p>
        </w:tc>
      </w:tr>
      <w:tr w:rsidR="000006AD" w:rsidRPr="00C56581" w14:paraId="2F01C174" w14:textId="77777777" w:rsidTr="00297B49">
        <w:trPr>
          <w:cantSplit/>
        </w:trPr>
        <w:tc>
          <w:tcPr>
            <w:tcW w:w="0" w:type="auto"/>
          </w:tcPr>
          <w:p w14:paraId="7C09932F" w14:textId="77777777" w:rsidR="000006AD" w:rsidRPr="000C1A5C" w:rsidRDefault="000006AD" w:rsidP="00125DBB">
            <w:pPr>
              <w:spacing w:after="120"/>
              <w:rPr>
                <w:rFonts w:cs="Calibri"/>
                <w:sz w:val="18"/>
                <w:szCs w:val="18"/>
              </w:rPr>
            </w:pPr>
            <w:r w:rsidRPr="000C1A5C">
              <w:rPr>
                <w:rFonts w:cs="Calibri"/>
                <w:sz w:val="18"/>
                <w:szCs w:val="18"/>
              </w:rPr>
              <w:lastRenderedPageBreak/>
              <w:t>Trust</w:t>
            </w:r>
          </w:p>
        </w:tc>
        <w:tc>
          <w:tcPr>
            <w:tcW w:w="0" w:type="auto"/>
          </w:tcPr>
          <w:p w14:paraId="16606085" w14:textId="77777777" w:rsidR="000006AD" w:rsidRPr="000C1A5C" w:rsidRDefault="000006AD" w:rsidP="00125DBB">
            <w:pPr>
              <w:pStyle w:val="Tablebullet"/>
              <w:rPr>
                <w:rFonts w:cs="Calibri"/>
                <w:sz w:val="18"/>
                <w:szCs w:val="18"/>
              </w:rPr>
            </w:pPr>
            <w:r w:rsidRPr="000C1A5C">
              <w:rPr>
                <w:rFonts w:cs="Calibri"/>
                <w:sz w:val="18"/>
                <w:szCs w:val="18"/>
              </w:rPr>
              <w:t>all trustees who are individuals</w:t>
            </w:r>
          </w:p>
          <w:p w14:paraId="0A639E45" w14:textId="77777777" w:rsidR="000006AD" w:rsidRPr="000C1A5C" w:rsidRDefault="000006AD" w:rsidP="00125DBB">
            <w:pPr>
              <w:pStyle w:val="Tablebullet"/>
              <w:rPr>
                <w:rFonts w:cs="Calibri"/>
                <w:sz w:val="18"/>
                <w:szCs w:val="18"/>
              </w:rPr>
            </w:pPr>
            <w:r w:rsidRPr="000C1A5C">
              <w:rPr>
                <w:rFonts w:cs="Calibri"/>
                <w:sz w:val="18"/>
                <w:szCs w:val="18"/>
              </w:rPr>
              <w:t>for a corporate trustee, individuals who own or control the trustee</w:t>
            </w:r>
          </w:p>
          <w:p w14:paraId="2ABB6947" w14:textId="77777777" w:rsidR="000006AD" w:rsidRPr="000C1A5C" w:rsidRDefault="000006AD" w:rsidP="00125DBB">
            <w:pPr>
              <w:pStyle w:val="Tablebullet"/>
              <w:rPr>
                <w:rFonts w:cs="Calibri"/>
                <w:sz w:val="18"/>
                <w:szCs w:val="18"/>
              </w:rPr>
            </w:pPr>
            <w:r w:rsidRPr="000C1A5C">
              <w:rPr>
                <w:rFonts w:cs="Calibri"/>
                <w:sz w:val="18"/>
                <w:szCs w:val="18"/>
              </w:rPr>
              <w:t>any settlors (if they can exercise control)</w:t>
            </w:r>
          </w:p>
          <w:p w14:paraId="72C282B6" w14:textId="77777777" w:rsidR="000006AD" w:rsidRPr="000C1A5C" w:rsidRDefault="000006AD" w:rsidP="00125DBB">
            <w:pPr>
              <w:pStyle w:val="Tablebullet"/>
              <w:rPr>
                <w:rFonts w:cs="Calibri"/>
                <w:sz w:val="18"/>
                <w:szCs w:val="18"/>
              </w:rPr>
            </w:pPr>
            <w:r w:rsidRPr="000C1A5C">
              <w:rPr>
                <w:rFonts w:cs="Calibri"/>
                <w:sz w:val="18"/>
                <w:szCs w:val="18"/>
              </w:rPr>
              <w:t>any appointors, protectors, controllers or other individuals with control over elements of the trust</w:t>
            </w:r>
          </w:p>
          <w:p w14:paraId="2B1D699E" w14:textId="77777777" w:rsidR="000006AD" w:rsidRPr="000C1A5C" w:rsidRDefault="000006AD" w:rsidP="00125DBB">
            <w:pPr>
              <w:pStyle w:val="Tablebodysmall"/>
              <w:rPr>
                <w:sz w:val="18"/>
                <w:szCs w:val="18"/>
              </w:rPr>
            </w:pPr>
            <w:r w:rsidRPr="000C1A5C">
              <w:rPr>
                <w:rFonts w:cs="Calibri"/>
                <w:sz w:val="18"/>
                <w:szCs w:val="18"/>
              </w:rPr>
              <w:t>Unit trust:</w:t>
            </w:r>
          </w:p>
          <w:p w14:paraId="2269A2A6" w14:textId="77777777" w:rsidR="000006AD" w:rsidRPr="000C1A5C" w:rsidRDefault="000006AD" w:rsidP="00125DBB">
            <w:pPr>
              <w:pStyle w:val="Tablebullet"/>
              <w:rPr>
                <w:rFonts w:cs="Calibri"/>
                <w:sz w:val="18"/>
                <w:szCs w:val="18"/>
              </w:rPr>
            </w:pPr>
            <w:r w:rsidRPr="000C1A5C">
              <w:rPr>
                <w:sz w:val="18"/>
                <w:szCs w:val="18"/>
              </w:rPr>
              <w:t>a</w:t>
            </w:r>
            <w:r w:rsidRPr="000C1A5C">
              <w:rPr>
                <w:rFonts w:cs="Calibri"/>
                <w:sz w:val="18"/>
                <w:szCs w:val="18"/>
              </w:rPr>
              <w:t>ny individuals holding 25% or more of units</w:t>
            </w:r>
          </w:p>
          <w:p w14:paraId="49918263" w14:textId="77777777" w:rsidR="000006AD" w:rsidRPr="000C1A5C" w:rsidRDefault="000006AD" w:rsidP="00125DBB">
            <w:pPr>
              <w:pStyle w:val="Tablebodysmall"/>
              <w:rPr>
                <w:sz w:val="18"/>
                <w:szCs w:val="18"/>
              </w:rPr>
            </w:pPr>
            <w:r w:rsidRPr="000C1A5C">
              <w:rPr>
                <w:rFonts w:cs="Calibri"/>
                <w:sz w:val="18"/>
                <w:szCs w:val="18"/>
              </w:rPr>
              <w:t>Discretionary/family trust:</w:t>
            </w:r>
          </w:p>
          <w:p w14:paraId="6E43DFC3" w14:textId="77777777" w:rsidR="000006AD" w:rsidRPr="000C1A5C" w:rsidRDefault="000006AD" w:rsidP="00125DBB">
            <w:pPr>
              <w:pStyle w:val="Tablebullet"/>
              <w:rPr>
                <w:rFonts w:cs="Calibri"/>
                <w:sz w:val="18"/>
                <w:szCs w:val="18"/>
              </w:rPr>
            </w:pPr>
            <w:r w:rsidRPr="000C1A5C">
              <w:rPr>
                <w:sz w:val="18"/>
                <w:szCs w:val="18"/>
              </w:rPr>
              <w:t>i</w:t>
            </w:r>
            <w:r w:rsidRPr="000C1A5C">
              <w:rPr>
                <w:rFonts w:cs="Calibri"/>
                <w:sz w:val="18"/>
                <w:szCs w:val="18"/>
              </w:rPr>
              <w:t>ndividuals (beneficiaries) entitled 25% or more of distributions, if identifiable</w:t>
            </w:r>
          </w:p>
          <w:p w14:paraId="3CEC26D7" w14:textId="77777777" w:rsidR="000006AD" w:rsidRPr="000C1A5C" w:rsidRDefault="000006AD" w:rsidP="00125DBB">
            <w:pPr>
              <w:pStyle w:val="Tablebodysmall"/>
              <w:rPr>
                <w:sz w:val="18"/>
                <w:szCs w:val="18"/>
              </w:rPr>
            </w:pPr>
            <w:r w:rsidRPr="000C1A5C">
              <w:rPr>
                <w:rFonts w:cs="Calibri"/>
                <w:sz w:val="18"/>
                <w:szCs w:val="18"/>
              </w:rPr>
              <w:t>Bare trust:</w:t>
            </w:r>
          </w:p>
          <w:p w14:paraId="4A9AC844" w14:textId="77777777" w:rsidR="000006AD" w:rsidRPr="000C1A5C" w:rsidRDefault="000006AD" w:rsidP="00125DBB">
            <w:pPr>
              <w:pStyle w:val="Tablebullet"/>
              <w:rPr>
                <w:rFonts w:cs="Calibri"/>
                <w:sz w:val="18"/>
                <w:szCs w:val="18"/>
              </w:rPr>
            </w:pPr>
            <w:r w:rsidRPr="000C1A5C">
              <w:rPr>
                <w:rFonts w:cs="Calibri"/>
                <w:sz w:val="18"/>
                <w:szCs w:val="18"/>
              </w:rPr>
              <w:t>the beneficiary</w:t>
            </w:r>
          </w:p>
        </w:tc>
      </w:tr>
      <w:tr w:rsidR="000006AD" w:rsidRPr="00C56581" w14:paraId="7574699B" w14:textId="77777777" w:rsidTr="00297B49">
        <w:trPr>
          <w:cnfStyle w:val="000000010000" w:firstRow="0" w:lastRow="0" w:firstColumn="0" w:lastColumn="0" w:oddVBand="0" w:evenVBand="0" w:oddHBand="0" w:evenHBand="1" w:firstRowFirstColumn="0" w:firstRowLastColumn="0" w:lastRowFirstColumn="0" w:lastRowLastColumn="0"/>
          <w:cantSplit/>
        </w:trPr>
        <w:tc>
          <w:tcPr>
            <w:tcW w:w="0" w:type="auto"/>
          </w:tcPr>
          <w:p w14:paraId="7167566E" w14:textId="77777777" w:rsidR="000006AD" w:rsidRPr="000C1A5C" w:rsidRDefault="000006AD" w:rsidP="00125DBB">
            <w:pPr>
              <w:spacing w:after="120"/>
              <w:rPr>
                <w:rFonts w:cs="Calibri"/>
                <w:sz w:val="18"/>
                <w:szCs w:val="18"/>
              </w:rPr>
            </w:pPr>
            <w:r w:rsidRPr="000C1A5C">
              <w:rPr>
                <w:rFonts w:cs="Calibri"/>
                <w:sz w:val="18"/>
                <w:szCs w:val="18"/>
              </w:rPr>
              <w:t>Association</w:t>
            </w:r>
          </w:p>
        </w:tc>
        <w:tc>
          <w:tcPr>
            <w:tcW w:w="0" w:type="auto"/>
          </w:tcPr>
          <w:p w14:paraId="246BAB41" w14:textId="77777777" w:rsidR="000006AD" w:rsidRPr="000C1A5C" w:rsidRDefault="000006AD" w:rsidP="00125DBB">
            <w:pPr>
              <w:pStyle w:val="Tablebullet"/>
              <w:rPr>
                <w:rFonts w:cs="Calibri"/>
                <w:sz w:val="18"/>
                <w:szCs w:val="18"/>
              </w:rPr>
            </w:pPr>
            <w:r w:rsidRPr="000C1A5C">
              <w:rPr>
                <w:rFonts w:cs="Calibri"/>
                <w:sz w:val="18"/>
                <w:szCs w:val="18"/>
              </w:rPr>
              <w:t>all Responsible People, including members of the governing body, or those directing or guiding the strategic direction of the charity</w:t>
            </w:r>
          </w:p>
          <w:p w14:paraId="5195A8AA" w14:textId="77777777" w:rsidR="000006AD" w:rsidRPr="000C1A5C" w:rsidRDefault="000006AD" w:rsidP="00125DBB">
            <w:pPr>
              <w:pStyle w:val="Tablebullet"/>
              <w:rPr>
                <w:rFonts w:cs="Calibri"/>
                <w:sz w:val="18"/>
                <w:szCs w:val="18"/>
              </w:rPr>
            </w:pPr>
            <w:r w:rsidRPr="000C1A5C">
              <w:rPr>
                <w:rFonts w:cs="Calibri"/>
                <w:sz w:val="18"/>
                <w:szCs w:val="18"/>
              </w:rPr>
              <w:t>any other individual with authority to direct decisions, access funds or control management and decision making</w:t>
            </w:r>
          </w:p>
        </w:tc>
      </w:tr>
      <w:tr w:rsidR="000006AD" w:rsidRPr="00C56581" w14:paraId="32916181" w14:textId="77777777" w:rsidTr="00297B49">
        <w:trPr>
          <w:cantSplit/>
        </w:trPr>
        <w:tc>
          <w:tcPr>
            <w:tcW w:w="0" w:type="auto"/>
          </w:tcPr>
          <w:p w14:paraId="0E045613" w14:textId="77777777" w:rsidR="000006AD" w:rsidRPr="000C1A5C" w:rsidRDefault="000006AD" w:rsidP="00125DBB">
            <w:pPr>
              <w:spacing w:after="120"/>
              <w:rPr>
                <w:rFonts w:cs="Calibri"/>
                <w:sz w:val="18"/>
                <w:szCs w:val="18"/>
              </w:rPr>
            </w:pPr>
            <w:r w:rsidRPr="000C1A5C">
              <w:rPr>
                <w:rFonts w:cs="Calibri"/>
                <w:sz w:val="18"/>
                <w:szCs w:val="18"/>
              </w:rPr>
              <w:t>Government body</w:t>
            </w:r>
          </w:p>
        </w:tc>
        <w:tc>
          <w:tcPr>
            <w:tcW w:w="0" w:type="auto"/>
          </w:tcPr>
          <w:p w14:paraId="5766C6A1" w14:textId="77777777" w:rsidR="000006AD" w:rsidRPr="000C1A5C" w:rsidRDefault="000006AD" w:rsidP="00125DBB">
            <w:pPr>
              <w:pStyle w:val="Tablebullet"/>
              <w:rPr>
                <w:rFonts w:cs="Calibri"/>
                <w:sz w:val="18"/>
                <w:szCs w:val="18"/>
              </w:rPr>
            </w:pPr>
            <w:r w:rsidRPr="000C1A5C">
              <w:rPr>
                <w:rFonts w:cs="Calibri"/>
                <w:sz w:val="18"/>
                <w:szCs w:val="18"/>
              </w:rPr>
              <w:t>individuals with primary responsibility for governance and executive decisions (for example, CEO, department secretary, board of commissioners)</w:t>
            </w:r>
          </w:p>
          <w:p w14:paraId="1CDF0361" w14:textId="77777777" w:rsidR="000006AD" w:rsidRPr="000C1A5C" w:rsidRDefault="000006AD" w:rsidP="00125DBB">
            <w:pPr>
              <w:pStyle w:val="Tablebullet"/>
              <w:rPr>
                <w:rFonts w:cs="Calibri"/>
                <w:sz w:val="18"/>
                <w:szCs w:val="18"/>
              </w:rPr>
            </w:pPr>
            <w:r w:rsidRPr="000C1A5C">
              <w:rPr>
                <w:rFonts w:cs="Calibri"/>
                <w:sz w:val="18"/>
                <w:szCs w:val="18"/>
              </w:rPr>
              <w:t>authorised signatories</w:t>
            </w:r>
          </w:p>
        </w:tc>
      </w:tr>
    </w:tbl>
    <w:p w14:paraId="423B957D" w14:textId="2AE6ABAD" w:rsidR="000B6629" w:rsidRPr="008B26A4" w:rsidRDefault="000B6629" w:rsidP="00297B49">
      <w:pPr>
        <w:pStyle w:val="Heading3"/>
        <w:ind w:left="720"/>
      </w:pPr>
      <w:bookmarkStart w:id="36" w:name="_Toc230702557"/>
      <w:r w:rsidRPr="008B26A4">
        <w:t>Entity Type</w:t>
      </w:r>
      <w:r w:rsidR="00A64BB7" w:rsidRPr="008B26A4">
        <w:t>,</w:t>
      </w:r>
      <w:r w:rsidRPr="008B26A4">
        <w:t xml:space="preserve"> Existence &amp; Binding Powers</w:t>
      </w:r>
      <w:bookmarkEnd w:id="35"/>
      <w:bookmarkEnd w:id="36"/>
    </w:p>
    <w:tbl>
      <w:tblPr>
        <w:tblStyle w:val="Wheader"/>
        <w:tblW w:w="9016" w:type="dxa"/>
        <w:tblInd w:w="720" w:type="dxa"/>
        <w:tblLook w:val="04A0" w:firstRow="1" w:lastRow="0" w:firstColumn="1" w:lastColumn="0" w:noHBand="0" w:noVBand="1"/>
      </w:tblPr>
      <w:tblGrid>
        <w:gridCol w:w="626"/>
        <w:gridCol w:w="8390"/>
      </w:tblGrid>
      <w:tr w:rsidR="000B6629" w:rsidRPr="008B26A4" w14:paraId="257E0165"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4BC785D5"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40660942"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0B6629" w:rsidRPr="000C1A5C" w14:paraId="5B320138" w14:textId="77777777" w:rsidTr="00297B49">
        <w:tc>
          <w:tcPr>
            <w:tcW w:w="0" w:type="auto"/>
          </w:tcPr>
          <w:p w14:paraId="6E08400D" w14:textId="77777777" w:rsidR="000B6629" w:rsidRPr="000C1A5C" w:rsidRDefault="000B6629" w:rsidP="00A00AF3">
            <w:pPr>
              <w:pStyle w:val="Tablelist"/>
              <w:numPr>
                <w:ilvl w:val="0"/>
                <w:numId w:val="36"/>
              </w:numPr>
              <w:rPr>
                <w:rFonts w:cs="Calibri"/>
                <w:sz w:val="18"/>
                <w:szCs w:val="18"/>
              </w:rPr>
            </w:pPr>
          </w:p>
        </w:tc>
        <w:tc>
          <w:tcPr>
            <w:tcW w:w="0" w:type="auto"/>
          </w:tcPr>
          <w:p w14:paraId="0D8113F7" w14:textId="6E1DD171" w:rsidR="00275FBF" w:rsidRPr="000C1A5C" w:rsidRDefault="00275FBF" w:rsidP="00D32CD2">
            <w:pPr>
              <w:pStyle w:val="Tablebodysmall"/>
              <w:rPr>
                <w:b/>
                <w:bCs/>
                <w:sz w:val="18"/>
                <w:szCs w:val="18"/>
                <w:u w:val="single"/>
              </w:rPr>
            </w:pPr>
            <w:r w:rsidRPr="000C1A5C">
              <w:rPr>
                <w:b/>
                <w:bCs/>
                <w:sz w:val="18"/>
                <w:szCs w:val="18"/>
                <w:u w:val="single"/>
              </w:rPr>
              <w:t>AML</w:t>
            </w:r>
            <w:r w:rsidR="008D7439">
              <w:rPr>
                <w:b/>
                <w:bCs/>
                <w:sz w:val="18"/>
                <w:szCs w:val="18"/>
                <w:u w:val="single"/>
              </w:rPr>
              <w:t>/CTF</w:t>
            </w:r>
            <w:r w:rsidRPr="000C1A5C">
              <w:rPr>
                <w:b/>
                <w:bCs/>
                <w:sz w:val="18"/>
                <w:szCs w:val="18"/>
                <w:u w:val="single"/>
              </w:rPr>
              <w:t xml:space="preserve"> Entity Type</w:t>
            </w:r>
            <w:r w:rsidR="00A81305" w:rsidRPr="000C1A5C">
              <w:rPr>
                <w:b/>
                <w:bCs/>
                <w:sz w:val="18"/>
                <w:szCs w:val="18"/>
                <w:u w:val="single"/>
              </w:rPr>
              <w:t xml:space="preserve"> Required</w:t>
            </w:r>
          </w:p>
          <w:p w14:paraId="75CD2C86" w14:textId="0E393E9E" w:rsidR="00A53FF6" w:rsidRPr="000C1A5C" w:rsidRDefault="007675D7" w:rsidP="00195587">
            <w:pPr>
              <w:pStyle w:val="Tablebodysmall"/>
              <w:rPr>
                <w:rFonts w:cs="Times New Roman"/>
                <w:sz w:val="18"/>
                <w:szCs w:val="18"/>
              </w:rPr>
            </w:pPr>
            <w:r w:rsidRPr="000C1A5C">
              <w:rPr>
                <w:sz w:val="18"/>
                <w:szCs w:val="18"/>
              </w:rPr>
              <w:t xml:space="preserve">We will determine </w:t>
            </w:r>
            <w:r w:rsidR="00CD6590" w:rsidRPr="000C1A5C">
              <w:rPr>
                <w:sz w:val="18"/>
                <w:szCs w:val="18"/>
              </w:rPr>
              <w:t xml:space="preserve">an </w:t>
            </w:r>
            <w:r w:rsidR="00026E17" w:rsidRPr="000C1A5C">
              <w:rPr>
                <w:sz w:val="18"/>
                <w:szCs w:val="18"/>
              </w:rPr>
              <w:t>AML</w:t>
            </w:r>
            <w:r w:rsidR="008D7439">
              <w:rPr>
                <w:sz w:val="18"/>
                <w:szCs w:val="18"/>
              </w:rPr>
              <w:t>/CTF</w:t>
            </w:r>
            <w:r w:rsidR="00026E17" w:rsidRPr="000C1A5C">
              <w:rPr>
                <w:sz w:val="18"/>
                <w:szCs w:val="18"/>
              </w:rPr>
              <w:t xml:space="preserve"> </w:t>
            </w:r>
            <w:r w:rsidRPr="000C1A5C">
              <w:rPr>
                <w:sz w:val="18"/>
                <w:szCs w:val="18"/>
              </w:rPr>
              <w:t xml:space="preserve">entity </w:t>
            </w:r>
            <w:r w:rsidR="00026E17" w:rsidRPr="000C1A5C">
              <w:rPr>
                <w:sz w:val="18"/>
                <w:szCs w:val="18"/>
              </w:rPr>
              <w:t xml:space="preserve">type for </w:t>
            </w:r>
            <w:r w:rsidRPr="000C1A5C">
              <w:rPr>
                <w:sz w:val="18"/>
                <w:szCs w:val="18"/>
              </w:rPr>
              <w:t xml:space="preserve">each </w:t>
            </w:r>
            <w:r w:rsidR="00A53FF6" w:rsidRPr="000C1A5C">
              <w:rPr>
                <w:sz w:val="18"/>
                <w:szCs w:val="18"/>
              </w:rPr>
              <w:t>client (</w:t>
            </w:r>
            <w:r w:rsidR="00681361" w:rsidRPr="000C1A5C">
              <w:rPr>
                <w:sz w:val="18"/>
                <w:szCs w:val="18"/>
              </w:rPr>
              <w:t xml:space="preserve">i.e. </w:t>
            </w:r>
            <w:r w:rsidR="0051533E" w:rsidRPr="000C1A5C">
              <w:rPr>
                <w:sz w:val="18"/>
                <w:szCs w:val="18"/>
              </w:rPr>
              <w:t xml:space="preserve">every </w:t>
            </w:r>
            <w:r w:rsidR="00A53FF6" w:rsidRPr="000C1A5C">
              <w:rPr>
                <w:sz w:val="18"/>
                <w:szCs w:val="18"/>
              </w:rPr>
              <w:t>party to the agreement)</w:t>
            </w:r>
            <w:r w:rsidR="00195587" w:rsidRPr="000C1A5C">
              <w:rPr>
                <w:sz w:val="18"/>
                <w:szCs w:val="18"/>
              </w:rPr>
              <w:t xml:space="preserve"> and </w:t>
            </w:r>
            <w:r w:rsidR="002F2477" w:rsidRPr="000C1A5C">
              <w:rPr>
                <w:sz w:val="18"/>
                <w:szCs w:val="18"/>
              </w:rPr>
              <w:t xml:space="preserve">record </w:t>
            </w:r>
            <w:r w:rsidR="00195587" w:rsidRPr="000C1A5C">
              <w:rPr>
                <w:sz w:val="18"/>
                <w:szCs w:val="18"/>
              </w:rPr>
              <w:t xml:space="preserve">it </w:t>
            </w:r>
            <w:r w:rsidRPr="000C1A5C">
              <w:rPr>
                <w:sz w:val="18"/>
                <w:szCs w:val="18"/>
              </w:rPr>
              <w:t xml:space="preserve">in </w:t>
            </w:r>
            <w:r w:rsidRPr="000C1A5C">
              <w:rPr>
                <w:rFonts w:cs="Calibri"/>
                <w:b/>
                <w:bCs/>
                <w:color w:val="E74500"/>
                <w:sz w:val="18"/>
                <w:szCs w:val="18"/>
              </w:rPr>
              <w:t>2Shakes</w:t>
            </w:r>
            <w:r w:rsidRPr="000C1A5C">
              <w:rPr>
                <w:sz w:val="18"/>
                <w:szCs w:val="18"/>
              </w:rPr>
              <w:t>, see</w:t>
            </w:r>
            <w:r w:rsidR="00CD6590" w:rsidRPr="000C1A5C">
              <w:rPr>
                <w:sz w:val="18"/>
                <w:szCs w:val="18"/>
              </w:rPr>
              <w:t xml:space="preserve"> </w:t>
            </w:r>
            <w:hyperlink r:id="rId37" w:history="1">
              <w:r w:rsidR="00CD6590" w:rsidRPr="000C1A5C">
                <w:rPr>
                  <w:rStyle w:val="Hyperlink"/>
                  <w:sz w:val="18"/>
                  <w:szCs w:val="18"/>
                </w:rPr>
                <w:t>AML CDD</w:t>
              </w:r>
            </w:hyperlink>
            <w:r w:rsidRPr="000C1A5C">
              <w:rPr>
                <w:sz w:val="18"/>
                <w:szCs w:val="18"/>
              </w:rPr>
              <w:t xml:space="preserve">.  </w:t>
            </w:r>
          </w:p>
        </w:tc>
      </w:tr>
      <w:tr w:rsidR="000B6629" w:rsidRPr="000C1A5C" w14:paraId="0F149F44"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2865BAF4" w14:textId="77777777" w:rsidR="000B6629" w:rsidRPr="000C1A5C" w:rsidRDefault="000B6629" w:rsidP="00A00AF3">
            <w:pPr>
              <w:pStyle w:val="Tablelist"/>
              <w:numPr>
                <w:ilvl w:val="0"/>
                <w:numId w:val="36"/>
              </w:numPr>
              <w:rPr>
                <w:rFonts w:cs="Calibri"/>
                <w:sz w:val="18"/>
                <w:szCs w:val="18"/>
              </w:rPr>
            </w:pPr>
          </w:p>
        </w:tc>
        <w:tc>
          <w:tcPr>
            <w:tcW w:w="0" w:type="auto"/>
          </w:tcPr>
          <w:p w14:paraId="61C1F4E9" w14:textId="34883680" w:rsidR="000B6629" w:rsidRPr="000C1A5C" w:rsidRDefault="000B6629" w:rsidP="00125DBB">
            <w:pPr>
              <w:pStyle w:val="Tablebodysmall"/>
              <w:rPr>
                <w:rFonts w:cs="Calibri"/>
                <w:b/>
                <w:bCs/>
                <w:sz w:val="18"/>
                <w:szCs w:val="18"/>
                <w:u w:val="single"/>
              </w:rPr>
            </w:pPr>
            <w:r w:rsidRPr="000C1A5C">
              <w:rPr>
                <w:rFonts w:cs="Calibri"/>
                <w:b/>
                <w:bCs/>
                <w:sz w:val="18"/>
                <w:szCs w:val="18"/>
                <w:u w:val="single"/>
              </w:rPr>
              <w:t>Confirm AML</w:t>
            </w:r>
            <w:r w:rsidR="008D7439">
              <w:rPr>
                <w:rFonts w:cs="Calibri"/>
                <w:b/>
                <w:bCs/>
                <w:sz w:val="18"/>
                <w:szCs w:val="18"/>
                <w:u w:val="single"/>
              </w:rPr>
              <w:t>/CTF</w:t>
            </w:r>
            <w:r w:rsidRPr="000C1A5C">
              <w:rPr>
                <w:rFonts w:cs="Calibri"/>
                <w:b/>
                <w:bCs/>
                <w:sz w:val="18"/>
                <w:szCs w:val="18"/>
                <w:u w:val="single"/>
              </w:rPr>
              <w:t xml:space="preserve"> Entity Type </w:t>
            </w:r>
          </w:p>
          <w:p w14:paraId="68DD796A" w14:textId="5BF8CF50" w:rsidR="000B6629" w:rsidRPr="000C1A5C" w:rsidRDefault="00A81305" w:rsidP="00125DBB">
            <w:pPr>
              <w:pStyle w:val="Tablebodysmall"/>
              <w:rPr>
                <w:rFonts w:cs="Calibri"/>
                <w:sz w:val="18"/>
                <w:szCs w:val="18"/>
              </w:rPr>
            </w:pPr>
            <w:r w:rsidRPr="000C1A5C">
              <w:rPr>
                <w:rFonts w:cs="Calibri"/>
                <w:sz w:val="18"/>
                <w:szCs w:val="18"/>
              </w:rPr>
              <w:t>We will c</w:t>
            </w:r>
            <w:r w:rsidR="000B6629" w:rsidRPr="000C1A5C">
              <w:rPr>
                <w:rFonts w:cs="Calibri"/>
                <w:sz w:val="18"/>
                <w:szCs w:val="18"/>
              </w:rPr>
              <w:t xml:space="preserve">lick on the </w:t>
            </w:r>
            <w:r w:rsidR="00D47FC0" w:rsidRPr="000C1A5C">
              <w:rPr>
                <w:rFonts w:cs="Calibri"/>
                <w:b/>
                <w:bCs/>
                <w:sz w:val="18"/>
                <w:szCs w:val="18"/>
              </w:rPr>
              <w:t>AML Info</w:t>
            </w:r>
            <w:r w:rsidR="00D47FC0" w:rsidRPr="000C1A5C">
              <w:rPr>
                <w:rFonts w:cs="Calibri"/>
                <w:b/>
                <w:bCs/>
                <w:i/>
                <w:iCs/>
                <w:sz w:val="18"/>
                <w:szCs w:val="18"/>
              </w:rPr>
              <w:t xml:space="preserve"> </w:t>
            </w:r>
            <w:r w:rsidR="00F51991" w:rsidRPr="000C1A5C">
              <w:rPr>
                <w:rFonts w:cs="Calibri"/>
                <w:sz w:val="18"/>
                <w:szCs w:val="18"/>
              </w:rPr>
              <w:t xml:space="preserve">button </w:t>
            </w:r>
            <w:r w:rsidR="000B6629" w:rsidRPr="000C1A5C">
              <w:rPr>
                <w:rFonts w:cs="Calibri"/>
                <w:sz w:val="18"/>
                <w:szCs w:val="18"/>
              </w:rPr>
              <w:t xml:space="preserve">against each party </w:t>
            </w:r>
            <w:r w:rsidR="00D078D2" w:rsidRPr="000C1A5C">
              <w:rPr>
                <w:rFonts w:cs="Calibri"/>
                <w:sz w:val="18"/>
                <w:szCs w:val="18"/>
              </w:rPr>
              <w:t xml:space="preserve">to see a </w:t>
            </w:r>
            <w:r w:rsidR="002117A5" w:rsidRPr="000C1A5C">
              <w:rPr>
                <w:rFonts w:cs="Calibri"/>
                <w:sz w:val="18"/>
                <w:szCs w:val="18"/>
              </w:rPr>
              <w:t>pop-up</w:t>
            </w:r>
            <w:r w:rsidR="00D078D2" w:rsidRPr="000C1A5C">
              <w:rPr>
                <w:rFonts w:cs="Calibri"/>
                <w:sz w:val="18"/>
                <w:szCs w:val="18"/>
              </w:rPr>
              <w:t xml:space="preserve"> box to:</w:t>
            </w:r>
          </w:p>
          <w:p w14:paraId="4D805AF2" w14:textId="054CF71B" w:rsidR="001B1B8F" w:rsidRPr="000C1A5C" w:rsidRDefault="000B6629" w:rsidP="00A00AF3">
            <w:pPr>
              <w:pStyle w:val="Tablebodysmall"/>
              <w:numPr>
                <w:ilvl w:val="0"/>
                <w:numId w:val="39"/>
              </w:numPr>
              <w:rPr>
                <w:rFonts w:cs="Calibri"/>
                <w:b/>
                <w:bCs/>
                <w:sz w:val="18"/>
                <w:szCs w:val="18"/>
                <w:u w:val="single"/>
              </w:rPr>
            </w:pPr>
            <w:r w:rsidRPr="000C1A5C">
              <w:rPr>
                <w:b/>
                <w:bCs/>
                <w:sz w:val="18"/>
                <w:szCs w:val="18"/>
              </w:rPr>
              <w:t xml:space="preserve">View ABN data: </w:t>
            </w:r>
            <w:r w:rsidR="007F2EFE" w:rsidRPr="000C1A5C">
              <w:rPr>
                <w:sz w:val="18"/>
                <w:szCs w:val="18"/>
              </w:rPr>
              <w:t>The</w:t>
            </w:r>
            <w:r w:rsidR="007F2EFE" w:rsidRPr="000C1A5C">
              <w:rPr>
                <w:b/>
                <w:bCs/>
                <w:sz w:val="18"/>
                <w:szCs w:val="18"/>
              </w:rPr>
              <w:t xml:space="preserve"> </w:t>
            </w:r>
            <w:r w:rsidRPr="000C1A5C">
              <w:rPr>
                <w:sz w:val="18"/>
                <w:szCs w:val="18"/>
              </w:rPr>
              <w:t xml:space="preserve">ABN number, </w:t>
            </w:r>
            <w:r w:rsidR="007F2EFE" w:rsidRPr="000C1A5C">
              <w:rPr>
                <w:sz w:val="18"/>
                <w:szCs w:val="18"/>
              </w:rPr>
              <w:t xml:space="preserve">ABN </w:t>
            </w:r>
            <w:r w:rsidRPr="000C1A5C">
              <w:rPr>
                <w:sz w:val="18"/>
                <w:szCs w:val="18"/>
              </w:rPr>
              <w:t>entity type, and all ABN business names displa</w:t>
            </w:r>
            <w:r w:rsidR="007F2EFE" w:rsidRPr="000C1A5C">
              <w:rPr>
                <w:sz w:val="18"/>
                <w:szCs w:val="18"/>
              </w:rPr>
              <w:t xml:space="preserve">ys </w:t>
            </w:r>
            <w:r w:rsidR="002F22EB" w:rsidRPr="000C1A5C">
              <w:rPr>
                <w:sz w:val="18"/>
                <w:szCs w:val="18"/>
              </w:rPr>
              <w:t xml:space="preserve">if </w:t>
            </w:r>
            <w:r w:rsidR="007F2EFE" w:rsidRPr="000C1A5C">
              <w:rPr>
                <w:sz w:val="18"/>
                <w:szCs w:val="18"/>
              </w:rPr>
              <w:t xml:space="preserve">we successfully used the </w:t>
            </w:r>
            <w:r w:rsidRPr="000C1A5C">
              <w:rPr>
                <w:sz w:val="18"/>
                <w:szCs w:val="18"/>
              </w:rPr>
              <w:t>ABN search</w:t>
            </w:r>
            <w:r w:rsidR="001B1B8F" w:rsidRPr="000C1A5C">
              <w:rPr>
                <w:sz w:val="18"/>
                <w:szCs w:val="18"/>
              </w:rPr>
              <w:t xml:space="preserve">, see </w:t>
            </w:r>
            <w:r w:rsidR="00A747A9" w:rsidRPr="000C1A5C">
              <w:rPr>
                <w:sz w:val="18"/>
                <w:szCs w:val="18"/>
              </w:rPr>
              <w:t>the</w:t>
            </w:r>
            <w:r w:rsidR="0047501B">
              <w:rPr>
                <w:sz w:val="18"/>
                <w:szCs w:val="18"/>
              </w:rPr>
              <w:t xml:space="preserve"> ABN process </w:t>
            </w:r>
            <w:r w:rsidR="00A747A9" w:rsidRPr="000C1A5C">
              <w:rPr>
                <w:rFonts w:cs="Calibri"/>
                <w:sz w:val="18"/>
                <w:szCs w:val="18"/>
              </w:rPr>
              <w:t>above.</w:t>
            </w:r>
          </w:p>
          <w:p w14:paraId="06602165" w14:textId="07F4D87B" w:rsidR="00D078D2" w:rsidRPr="000C1A5C" w:rsidRDefault="00803CD5" w:rsidP="00A00AF3">
            <w:pPr>
              <w:pStyle w:val="Tablebodysmall"/>
              <w:numPr>
                <w:ilvl w:val="0"/>
                <w:numId w:val="39"/>
              </w:numPr>
              <w:rPr>
                <w:b/>
                <w:bCs/>
                <w:sz w:val="18"/>
                <w:szCs w:val="18"/>
              </w:rPr>
            </w:pPr>
            <w:r w:rsidRPr="000C1A5C">
              <w:rPr>
                <w:b/>
                <w:bCs/>
                <w:sz w:val="18"/>
                <w:szCs w:val="18"/>
              </w:rPr>
              <w:t>Confirm AML</w:t>
            </w:r>
            <w:r w:rsidR="008D7439">
              <w:rPr>
                <w:b/>
                <w:bCs/>
                <w:sz w:val="18"/>
                <w:szCs w:val="18"/>
              </w:rPr>
              <w:t>/CTF</w:t>
            </w:r>
            <w:r w:rsidRPr="000C1A5C">
              <w:rPr>
                <w:b/>
                <w:bCs/>
                <w:sz w:val="18"/>
                <w:szCs w:val="18"/>
              </w:rPr>
              <w:t xml:space="preserve"> </w:t>
            </w:r>
            <w:r w:rsidR="000B6629" w:rsidRPr="000C1A5C">
              <w:rPr>
                <w:b/>
                <w:bCs/>
                <w:sz w:val="18"/>
                <w:szCs w:val="18"/>
              </w:rPr>
              <w:t>entity type:</w:t>
            </w:r>
            <w:r w:rsidRPr="000C1A5C">
              <w:rPr>
                <w:b/>
                <w:bCs/>
                <w:sz w:val="18"/>
                <w:szCs w:val="18"/>
              </w:rPr>
              <w:t xml:space="preserve"> </w:t>
            </w:r>
            <w:r w:rsidRPr="000C1A5C">
              <w:rPr>
                <w:sz w:val="18"/>
                <w:szCs w:val="18"/>
              </w:rPr>
              <w:t xml:space="preserve">We </w:t>
            </w:r>
            <w:r w:rsidR="002F22EB" w:rsidRPr="000C1A5C">
              <w:rPr>
                <w:sz w:val="18"/>
                <w:szCs w:val="18"/>
              </w:rPr>
              <w:t>us</w:t>
            </w:r>
            <w:r w:rsidR="00E1580D" w:rsidRPr="000C1A5C">
              <w:rPr>
                <w:sz w:val="18"/>
                <w:szCs w:val="18"/>
              </w:rPr>
              <w:t xml:space="preserve">e </w:t>
            </w:r>
            <w:r w:rsidR="002F22EB" w:rsidRPr="000C1A5C">
              <w:rPr>
                <w:sz w:val="18"/>
                <w:szCs w:val="18"/>
              </w:rPr>
              <w:t xml:space="preserve">the drop down to confirm </w:t>
            </w:r>
            <w:r w:rsidR="00195587" w:rsidRPr="000C1A5C">
              <w:rPr>
                <w:sz w:val="18"/>
                <w:szCs w:val="18"/>
              </w:rPr>
              <w:t>the AML entity type</w:t>
            </w:r>
            <w:r w:rsidR="00E1580D" w:rsidRPr="000C1A5C">
              <w:rPr>
                <w:sz w:val="18"/>
                <w:szCs w:val="18"/>
              </w:rPr>
              <w:t>, (f</w:t>
            </w:r>
            <w:r w:rsidR="002F22EB" w:rsidRPr="000C1A5C">
              <w:rPr>
                <w:sz w:val="18"/>
                <w:szCs w:val="18"/>
              </w:rPr>
              <w:t>or e</w:t>
            </w:r>
            <w:r w:rsidR="00195587" w:rsidRPr="000C1A5C">
              <w:rPr>
                <w:sz w:val="18"/>
                <w:szCs w:val="18"/>
              </w:rPr>
              <w:t xml:space="preserve">xample Individuals, Sole trader, </w:t>
            </w:r>
            <w:r w:rsidR="00195587" w:rsidRPr="000C1A5C">
              <w:rPr>
                <w:rFonts w:cs="Calibri"/>
                <w:sz w:val="18"/>
                <w:szCs w:val="18"/>
              </w:rPr>
              <w:t>Partnership, Company, Other Body Corporate, Incorporated Association, Trust, Regulated or Government Bodies</w:t>
            </w:r>
            <w:r w:rsidR="00E1580D" w:rsidRPr="000C1A5C">
              <w:rPr>
                <w:rFonts w:cs="Calibri"/>
                <w:sz w:val="18"/>
                <w:szCs w:val="18"/>
              </w:rPr>
              <w:t>)</w:t>
            </w:r>
            <w:r w:rsidR="00195587" w:rsidRPr="000C1A5C">
              <w:rPr>
                <w:rFonts w:cs="Calibri"/>
                <w:sz w:val="18"/>
                <w:szCs w:val="18"/>
              </w:rPr>
              <w:t xml:space="preserve">. </w:t>
            </w:r>
          </w:p>
          <w:p w14:paraId="197C04D2" w14:textId="6661A100" w:rsidR="00803CD5" w:rsidRPr="000C1A5C" w:rsidRDefault="00803CD5" w:rsidP="00A00AF3">
            <w:pPr>
              <w:pStyle w:val="Tablebodysmall"/>
              <w:numPr>
                <w:ilvl w:val="0"/>
                <w:numId w:val="39"/>
              </w:numPr>
              <w:rPr>
                <w:b/>
                <w:bCs/>
                <w:sz w:val="18"/>
                <w:szCs w:val="18"/>
              </w:rPr>
            </w:pPr>
            <w:r w:rsidRPr="000C1A5C">
              <w:rPr>
                <w:b/>
                <w:bCs/>
                <w:sz w:val="18"/>
                <w:szCs w:val="18"/>
              </w:rPr>
              <w:t xml:space="preserve">Add other known names:  </w:t>
            </w:r>
            <w:r w:rsidR="00FD4019" w:rsidRPr="000C1A5C">
              <w:rPr>
                <w:sz w:val="18"/>
                <w:szCs w:val="18"/>
              </w:rPr>
              <w:t>If</w:t>
            </w:r>
            <w:r w:rsidR="00FD4019" w:rsidRPr="000C1A5C">
              <w:rPr>
                <w:b/>
                <w:bCs/>
                <w:sz w:val="18"/>
                <w:szCs w:val="18"/>
              </w:rPr>
              <w:t xml:space="preserve"> </w:t>
            </w:r>
            <w:r w:rsidR="00FD4019" w:rsidRPr="000C1A5C">
              <w:rPr>
                <w:sz w:val="18"/>
                <w:szCs w:val="18"/>
              </w:rPr>
              <w:t xml:space="preserve">relevant we will record </w:t>
            </w:r>
            <w:r w:rsidRPr="000C1A5C">
              <w:rPr>
                <w:sz w:val="18"/>
                <w:szCs w:val="18"/>
              </w:rPr>
              <w:t xml:space="preserve">here any other </w:t>
            </w:r>
            <w:r w:rsidR="00FD4019" w:rsidRPr="000C1A5C">
              <w:rPr>
                <w:sz w:val="18"/>
                <w:szCs w:val="18"/>
              </w:rPr>
              <w:t xml:space="preserve">entity </w:t>
            </w:r>
            <w:r w:rsidRPr="000C1A5C">
              <w:rPr>
                <w:sz w:val="18"/>
                <w:szCs w:val="18"/>
              </w:rPr>
              <w:t>names.</w:t>
            </w:r>
          </w:p>
          <w:p w14:paraId="199EA154" w14:textId="4075F9C8" w:rsidR="000B6629" w:rsidRPr="000C1A5C" w:rsidRDefault="00D078D2" w:rsidP="00A00AF3">
            <w:pPr>
              <w:pStyle w:val="Tablebullet"/>
              <w:numPr>
                <w:ilvl w:val="0"/>
                <w:numId w:val="39"/>
              </w:numPr>
              <w:rPr>
                <w:sz w:val="18"/>
                <w:szCs w:val="18"/>
              </w:rPr>
            </w:pPr>
            <w:r w:rsidRPr="000C1A5C">
              <w:rPr>
                <w:b/>
                <w:bCs/>
                <w:sz w:val="18"/>
                <w:szCs w:val="18"/>
              </w:rPr>
              <w:t xml:space="preserve">Review </w:t>
            </w:r>
            <w:r w:rsidR="000B6629" w:rsidRPr="000C1A5C">
              <w:rPr>
                <w:b/>
                <w:bCs/>
                <w:sz w:val="18"/>
                <w:szCs w:val="18"/>
              </w:rPr>
              <w:t xml:space="preserve">help: </w:t>
            </w:r>
            <w:r w:rsidR="00026E43" w:rsidRPr="000C1A5C">
              <w:rPr>
                <w:sz w:val="18"/>
                <w:szCs w:val="18"/>
              </w:rPr>
              <w:t>E</w:t>
            </w:r>
            <w:r w:rsidR="00F12245" w:rsidRPr="000C1A5C">
              <w:rPr>
                <w:sz w:val="18"/>
                <w:szCs w:val="18"/>
              </w:rPr>
              <w:t xml:space="preserve">ntity specific help </w:t>
            </w:r>
            <w:r w:rsidR="002C78AA" w:rsidRPr="000C1A5C">
              <w:rPr>
                <w:sz w:val="18"/>
                <w:szCs w:val="18"/>
              </w:rPr>
              <w:t xml:space="preserve">guides us </w:t>
            </w:r>
            <w:r w:rsidR="00026E43" w:rsidRPr="000C1A5C">
              <w:rPr>
                <w:sz w:val="18"/>
                <w:szCs w:val="18"/>
              </w:rPr>
              <w:t xml:space="preserve">to the additional </w:t>
            </w:r>
            <w:r w:rsidR="002C78AA" w:rsidRPr="000C1A5C">
              <w:rPr>
                <w:sz w:val="18"/>
                <w:szCs w:val="18"/>
              </w:rPr>
              <w:t>information need</w:t>
            </w:r>
            <w:r w:rsidR="00026E43" w:rsidRPr="000C1A5C">
              <w:rPr>
                <w:sz w:val="18"/>
                <w:szCs w:val="18"/>
              </w:rPr>
              <w:t>ed.</w:t>
            </w:r>
          </w:p>
          <w:p w14:paraId="759FD0A7" w14:textId="76D0B268" w:rsidR="000B6629" w:rsidRPr="000C1A5C" w:rsidRDefault="000B6629" w:rsidP="00125DBB">
            <w:pPr>
              <w:pStyle w:val="Tablebullet"/>
              <w:numPr>
                <w:ilvl w:val="0"/>
                <w:numId w:val="0"/>
              </w:numPr>
              <w:rPr>
                <w:rFonts w:cs="Calibri"/>
                <w:sz w:val="18"/>
                <w:szCs w:val="18"/>
              </w:rPr>
            </w:pPr>
            <w:r w:rsidRPr="000C1A5C">
              <w:rPr>
                <w:sz w:val="18"/>
                <w:szCs w:val="18"/>
              </w:rPr>
              <w:t xml:space="preserve">NOTE: If </w:t>
            </w:r>
            <w:r w:rsidR="00652832" w:rsidRPr="000C1A5C">
              <w:rPr>
                <w:sz w:val="18"/>
                <w:szCs w:val="18"/>
              </w:rPr>
              <w:t xml:space="preserve">we are </w:t>
            </w:r>
            <w:r w:rsidRPr="000C1A5C">
              <w:rPr>
                <w:sz w:val="18"/>
                <w:szCs w:val="18"/>
              </w:rPr>
              <w:t xml:space="preserve">unable to determine an entity type </w:t>
            </w:r>
            <w:r w:rsidR="00652832" w:rsidRPr="000C1A5C">
              <w:rPr>
                <w:sz w:val="18"/>
                <w:szCs w:val="18"/>
              </w:rPr>
              <w:t xml:space="preserve">at this </w:t>
            </w:r>
            <w:r w:rsidR="002117A5" w:rsidRPr="000C1A5C">
              <w:rPr>
                <w:sz w:val="18"/>
                <w:szCs w:val="18"/>
              </w:rPr>
              <w:t>stage,</w:t>
            </w:r>
            <w:r w:rsidR="00652832" w:rsidRPr="000C1A5C">
              <w:rPr>
                <w:sz w:val="18"/>
                <w:szCs w:val="18"/>
              </w:rPr>
              <w:t xml:space="preserve"> we </w:t>
            </w:r>
            <w:r w:rsidR="007D58BD" w:rsidRPr="000C1A5C">
              <w:rPr>
                <w:sz w:val="18"/>
                <w:szCs w:val="18"/>
              </w:rPr>
              <w:t xml:space="preserve">can </w:t>
            </w:r>
            <w:r w:rsidR="00B45DDD" w:rsidRPr="000C1A5C">
              <w:rPr>
                <w:sz w:val="18"/>
                <w:szCs w:val="18"/>
              </w:rPr>
              <w:t xml:space="preserve">select </w:t>
            </w:r>
            <w:r w:rsidRPr="000C1A5C">
              <w:rPr>
                <w:sz w:val="18"/>
                <w:szCs w:val="18"/>
              </w:rPr>
              <w:t>this later</w:t>
            </w:r>
            <w:r w:rsidR="007D58BD" w:rsidRPr="000C1A5C">
              <w:rPr>
                <w:sz w:val="18"/>
                <w:szCs w:val="18"/>
              </w:rPr>
              <w:t xml:space="preserve">. </w:t>
            </w:r>
          </w:p>
        </w:tc>
      </w:tr>
      <w:tr w:rsidR="000B6629" w:rsidRPr="00C56581" w14:paraId="16C0483B" w14:textId="77777777" w:rsidTr="00297B49">
        <w:tc>
          <w:tcPr>
            <w:tcW w:w="0" w:type="auto"/>
          </w:tcPr>
          <w:p w14:paraId="252EAC47" w14:textId="77777777" w:rsidR="000B6629" w:rsidRPr="00C56581" w:rsidDel="005D22E7" w:rsidRDefault="000B6629" w:rsidP="00A00AF3">
            <w:pPr>
              <w:pStyle w:val="Tablelist"/>
              <w:numPr>
                <w:ilvl w:val="0"/>
                <w:numId w:val="36"/>
              </w:numPr>
              <w:rPr>
                <w:rFonts w:cs="Calibri"/>
              </w:rPr>
            </w:pPr>
          </w:p>
        </w:tc>
        <w:tc>
          <w:tcPr>
            <w:tcW w:w="0" w:type="auto"/>
          </w:tcPr>
          <w:p w14:paraId="0A93D898" w14:textId="77777777" w:rsidR="000B6629" w:rsidRPr="000C1A5C" w:rsidRDefault="000B6629" w:rsidP="00125DBB">
            <w:pPr>
              <w:pStyle w:val="Tablebodysmall"/>
              <w:rPr>
                <w:rFonts w:cs="Calibri"/>
                <w:sz w:val="18"/>
                <w:szCs w:val="18"/>
              </w:rPr>
            </w:pPr>
            <w:r w:rsidRPr="000C1A5C">
              <w:rPr>
                <w:rFonts w:cs="Calibri"/>
                <w:b/>
                <w:bCs/>
                <w:sz w:val="18"/>
                <w:szCs w:val="18"/>
                <w:u w:val="single"/>
              </w:rPr>
              <w:t>Existence &amp; Binding Powers</w:t>
            </w:r>
            <w:r w:rsidRPr="000C1A5C">
              <w:rPr>
                <w:rFonts w:cs="Calibri"/>
                <w:sz w:val="18"/>
                <w:szCs w:val="18"/>
              </w:rPr>
              <w:t xml:space="preserve"> </w:t>
            </w:r>
          </w:p>
          <w:p w14:paraId="41AC120C" w14:textId="77777777" w:rsidR="005F099A" w:rsidRPr="000C1A5C" w:rsidRDefault="00685B48" w:rsidP="005F099A">
            <w:pPr>
              <w:pStyle w:val="Tablebodysmall"/>
              <w:rPr>
                <w:rFonts w:cs="Calibri"/>
                <w:sz w:val="18"/>
                <w:szCs w:val="18"/>
              </w:rPr>
            </w:pPr>
            <w:r w:rsidRPr="000C1A5C">
              <w:rPr>
                <w:rFonts w:cs="Calibri"/>
                <w:sz w:val="18"/>
                <w:szCs w:val="18"/>
              </w:rPr>
              <w:t xml:space="preserve">When we have </w:t>
            </w:r>
            <w:r w:rsidR="003C11E8" w:rsidRPr="000C1A5C">
              <w:rPr>
                <w:rFonts w:cs="Calibri"/>
                <w:sz w:val="18"/>
                <w:szCs w:val="18"/>
              </w:rPr>
              <w:t xml:space="preserve">the information/evidence required </w:t>
            </w:r>
            <w:r w:rsidR="00B45DDD" w:rsidRPr="000C1A5C">
              <w:rPr>
                <w:rFonts w:cs="Calibri"/>
                <w:sz w:val="18"/>
                <w:szCs w:val="18"/>
              </w:rPr>
              <w:t xml:space="preserve">for the </w:t>
            </w:r>
            <w:r w:rsidR="003C11E8" w:rsidRPr="000C1A5C">
              <w:rPr>
                <w:rFonts w:cs="Calibri"/>
                <w:sz w:val="18"/>
                <w:szCs w:val="18"/>
              </w:rPr>
              <w:t xml:space="preserve">entity type to show </w:t>
            </w:r>
            <w:r w:rsidR="000B6629" w:rsidRPr="000C1A5C">
              <w:rPr>
                <w:rFonts w:cs="Calibri"/>
                <w:b/>
                <w:bCs/>
                <w:sz w:val="18"/>
                <w:szCs w:val="18"/>
              </w:rPr>
              <w:t>E</w:t>
            </w:r>
            <w:r w:rsidRPr="000C1A5C">
              <w:rPr>
                <w:rFonts w:cs="Calibri"/>
                <w:b/>
                <w:bCs/>
                <w:sz w:val="18"/>
                <w:szCs w:val="18"/>
              </w:rPr>
              <w:t>vidence of e</w:t>
            </w:r>
            <w:r w:rsidR="000B6629" w:rsidRPr="000C1A5C">
              <w:rPr>
                <w:rFonts w:cs="Calibri"/>
                <w:b/>
                <w:bCs/>
                <w:sz w:val="18"/>
                <w:szCs w:val="18"/>
              </w:rPr>
              <w:t>xistence &amp; Binding Powers</w:t>
            </w:r>
            <w:r w:rsidR="00B45DDD" w:rsidRPr="000C1A5C">
              <w:rPr>
                <w:rFonts w:cs="Calibri"/>
                <w:b/>
                <w:bCs/>
                <w:sz w:val="18"/>
                <w:szCs w:val="18"/>
              </w:rPr>
              <w:t xml:space="preserve"> </w:t>
            </w:r>
            <w:r w:rsidR="00B45DDD" w:rsidRPr="000C1A5C">
              <w:rPr>
                <w:rFonts w:cs="Calibri"/>
                <w:sz w:val="18"/>
                <w:szCs w:val="18"/>
              </w:rPr>
              <w:t>w</w:t>
            </w:r>
            <w:r w:rsidRPr="000C1A5C">
              <w:rPr>
                <w:rFonts w:cs="Calibri"/>
                <w:sz w:val="18"/>
                <w:szCs w:val="18"/>
              </w:rPr>
              <w:t xml:space="preserve">e </w:t>
            </w:r>
            <w:r w:rsidR="00B45DDD" w:rsidRPr="000C1A5C">
              <w:rPr>
                <w:rFonts w:cs="Calibri"/>
                <w:sz w:val="18"/>
                <w:szCs w:val="18"/>
              </w:rPr>
              <w:t xml:space="preserve">use the </w:t>
            </w:r>
            <w:r w:rsidR="000B6629" w:rsidRPr="000C1A5C">
              <w:rPr>
                <w:rFonts w:cs="Calibri"/>
                <w:sz w:val="18"/>
                <w:szCs w:val="18"/>
              </w:rPr>
              <w:t xml:space="preserve">check box </w:t>
            </w:r>
            <w:r w:rsidR="00CF49CC" w:rsidRPr="000C1A5C">
              <w:rPr>
                <w:rFonts w:cs="Calibri"/>
                <w:sz w:val="18"/>
                <w:szCs w:val="18"/>
              </w:rPr>
              <w:t xml:space="preserve">in </w:t>
            </w:r>
            <w:r w:rsidR="00CF49CC" w:rsidRPr="000C1A5C">
              <w:rPr>
                <w:rFonts w:cs="Calibri"/>
                <w:b/>
                <w:bCs/>
                <w:color w:val="E74500"/>
                <w:sz w:val="18"/>
                <w:szCs w:val="18"/>
              </w:rPr>
              <w:t>2Shakes</w:t>
            </w:r>
            <w:r w:rsidR="00CF49CC" w:rsidRPr="000C1A5C">
              <w:rPr>
                <w:rFonts w:cs="Calibri"/>
                <w:sz w:val="18"/>
                <w:szCs w:val="18"/>
              </w:rPr>
              <w:t xml:space="preserve"> </w:t>
            </w:r>
            <w:r w:rsidR="000B6629" w:rsidRPr="000C1A5C">
              <w:rPr>
                <w:rFonts w:cs="Calibri"/>
                <w:sz w:val="18"/>
                <w:szCs w:val="18"/>
              </w:rPr>
              <w:t>to record this</w:t>
            </w:r>
            <w:r w:rsidR="00E204B5" w:rsidRPr="000C1A5C">
              <w:rPr>
                <w:rFonts w:cs="Calibri"/>
                <w:sz w:val="18"/>
                <w:szCs w:val="18"/>
              </w:rPr>
              <w:t xml:space="preserve">. </w:t>
            </w:r>
          </w:p>
          <w:p w14:paraId="1F418CE4" w14:textId="108FEA4E" w:rsidR="00E204B5" w:rsidRPr="000C1A5C" w:rsidRDefault="00ED7A6E" w:rsidP="005F099A">
            <w:pPr>
              <w:pStyle w:val="Tablebodysmall"/>
              <w:rPr>
                <w:rFonts w:cs="Calibri"/>
                <w:sz w:val="18"/>
                <w:szCs w:val="18"/>
              </w:rPr>
            </w:pPr>
            <w:r w:rsidRPr="000C1A5C">
              <w:rPr>
                <w:rFonts w:cs="Calibri"/>
                <w:sz w:val="18"/>
                <w:szCs w:val="18"/>
              </w:rPr>
              <w:t>The AML Entity pop up provides guidance on the different information required for different entity types and situations. W</w:t>
            </w:r>
            <w:r w:rsidR="002B2031" w:rsidRPr="000C1A5C">
              <w:rPr>
                <w:sz w:val="18"/>
                <w:szCs w:val="18"/>
              </w:rPr>
              <w:t xml:space="preserve">e request </w:t>
            </w:r>
            <w:r w:rsidR="00E204B5" w:rsidRPr="000C1A5C">
              <w:rPr>
                <w:rFonts w:cs="Calibri"/>
                <w:sz w:val="18"/>
                <w:szCs w:val="18"/>
              </w:rPr>
              <w:t xml:space="preserve">original documents </w:t>
            </w:r>
            <w:r w:rsidR="002B2031" w:rsidRPr="000C1A5C">
              <w:rPr>
                <w:rFonts w:cs="Calibri"/>
                <w:sz w:val="18"/>
                <w:szCs w:val="18"/>
              </w:rPr>
              <w:t>(</w:t>
            </w:r>
            <w:r w:rsidR="00E204B5" w:rsidRPr="000C1A5C">
              <w:rPr>
                <w:rFonts w:cs="Calibri"/>
                <w:sz w:val="18"/>
                <w:szCs w:val="18"/>
              </w:rPr>
              <w:t>or reliable copies and extracts</w:t>
            </w:r>
            <w:r w:rsidR="002B2031" w:rsidRPr="000C1A5C">
              <w:rPr>
                <w:rFonts w:cs="Calibri"/>
                <w:sz w:val="18"/>
                <w:szCs w:val="18"/>
              </w:rPr>
              <w:t xml:space="preserve">) </w:t>
            </w:r>
            <w:r w:rsidR="00F96841" w:rsidRPr="000C1A5C">
              <w:rPr>
                <w:rFonts w:cs="Calibri"/>
                <w:sz w:val="18"/>
                <w:szCs w:val="18"/>
              </w:rPr>
              <w:t xml:space="preserve">of things </w:t>
            </w:r>
            <w:r w:rsidR="00E204B5" w:rsidRPr="000C1A5C">
              <w:rPr>
                <w:rFonts w:cs="Calibri"/>
                <w:sz w:val="18"/>
                <w:szCs w:val="18"/>
              </w:rPr>
              <w:t>such as:</w:t>
            </w:r>
          </w:p>
          <w:p w14:paraId="30C6D50E" w14:textId="77777777" w:rsidR="00E204B5" w:rsidRPr="000C1A5C" w:rsidRDefault="00E204B5" w:rsidP="00E204B5">
            <w:pPr>
              <w:pStyle w:val="Tablebullet"/>
              <w:rPr>
                <w:rFonts w:cs="Calibri"/>
                <w:sz w:val="18"/>
                <w:szCs w:val="18"/>
              </w:rPr>
            </w:pPr>
            <w:r w:rsidRPr="000C1A5C">
              <w:rPr>
                <w:rFonts w:cs="Calibri"/>
                <w:sz w:val="18"/>
                <w:szCs w:val="18"/>
              </w:rPr>
              <w:t>a company extract (lists directors and shareholders)</w:t>
            </w:r>
          </w:p>
          <w:p w14:paraId="56E845D6" w14:textId="77777777" w:rsidR="00E204B5" w:rsidRPr="000C1A5C" w:rsidRDefault="00E204B5" w:rsidP="00E204B5">
            <w:pPr>
              <w:pStyle w:val="Tablebullet"/>
              <w:rPr>
                <w:rFonts w:cs="Calibri"/>
                <w:sz w:val="18"/>
                <w:szCs w:val="18"/>
              </w:rPr>
            </w:pPr>
            <w:r w:rsidRPr="000C1A5C">
              <w:rPr>
                <w:rFonts w:cs="Calibri"/>
                <w:sz w:val="18"/>
                <w:szCs w:val="18"/>
              </w:rPr>
              <w:lastRenderedPageBreak/>
              <w:t>a partnership agreement</w:t>
            </w:r>
          </w:p>
          <w:p w14:paraId="27CC1516" w14:textId="77777777" w:rsidR="00E204B5" w:rsidRPr="000C1A5C" w:rsidRDefault="00E204B5" w:rsidP="00E204B5">
            <w:pPr>
              <w:pStyle w:val="Tablebullet"/>
              <w:rPr>
                <w:rFonts w:cs="Calibri"/>
                <w:sz w:val="18"/>
                <w:szCs w:val="18"/>
              </w:rPr>
            </w:pPr>
            <w:r w:rsidRPr="000C1A5C">
              <w:rPr>
                <w:rFonts w:cs="Calibri"/>
                <w:sz w:val="18"/>
                <w:szCs w:val="18"/>
              </w:rPr>
              <w:t>a trust deed</w:t>
            </w:r>
          </w:p>
          <w:p w14:paraId="5B51A783" w14:textId="77777777" w:rsidR="00E204B5" w:rsidRPr="000C1A5C" w:rsidRDefault="00E204B5" w:rsidP="00E204B5">
            <w:pPr>
              <w:pStyle w:val="Tablebullet"/>
              <w:rPr>
                <w:rFonts w:cs="Calibri"/>
                <w:sz w:val="18"/>
                <w:szCs w:val="18"/>
              </w:rPr>
            </w:pPr>
            <w:r w:rsidRPr="000C1A5C">
              <w:rPr>
                <w:rFonts w:cs="Calibri"/>
                <w:sz w:val="18"/>
                <w:szCs w:val="18"/>
              </w:rPr>
              <w:t>an existing ownership and control chart certified by a qualified professional (including a solicitor or certified practicing accountant).</w:t>
            </w:r>
          </w:p>
          <w:p w14:paraId="50278258" w14:textId="1AC166C9" w:rsidR="004B3C32" w:rsidRPr="000C1A5C" w:rsidRDefault="005D4D65" w:rsidP="007C7EDB">
            <w:pPr>
              <w:rPr>
                <w:rFonts w:cs="Calibri"/>
                <w:sz w:val="18"/>
                <w:szCs w:val="18"/>
              </w:rPr>
            </w:pPr>
            <w:r w:rsidRPr="000C1A5C">
              <w:rPr>
                <w:rFonts w:cs="Calibri"/>
                <w:sz w:val="18"/>
                <w:szCs w:val="18"/>
              </w:rPr>
              <w:t xml:space="preserve">See </w:t>
            </w:r>
            <w:r w:rsidR="008F2AAC">
              <w:rPr>
                <w:rFonts w:cs="Calibri"/>
                <w:sz w:val="18"/>
                <w:szCs w:val="18"/>
              </w:rPr>
              <w:t xml:space="preserve">our AML/CTF Polic for </w:t>
            </w:r>
            <w:r w:rsidRPr="000C1A5C">
              <w:rPr>
                <w:rFonts w:cs="Calibri"/>
                <w:sz w:val="18"/>
                <w:szCs w:val="18"/>
              </w:rPr>
              <w:t xml:space="preserve">how we </w:t>
            </w:r>
            <w:r w:rsidR="004B1107" w:rsidRPr="000C1A5C">
              <w:rPr>
                <w:rFonts w:cs="Calibri"/>
                <w:sz w:val="18"/>
                <w:szCs w:val="18"/>
              </w:rPr>
              <w:t xml:space="preserve">appropriately </w:t>
            </w:r>
            <w:r w:rsidR="004F1946" w:rsidRPr="000C1A5C">
              <w:rPr>
                <w:rFonts w:cs="Calibri"/>
                <w:sz w:val="18"/>
                <w:szCs w:val="18"/>
              </w:rPr>
              <w:t>collect</w:t>
            </w:r>
            <w:r w:rsidRPr="000C1A5C">
              <w:rPr>
                <w:rFonts w:cs="Calibri"/>
                <w:sz w:val="18"/>
                <w:szCs w:val="18"/>
              </w:rPr>
              <w:t xml:space="preserve"> and </w:t>
            </w:r>
            <w:r w:rsidR="004F1946" w:rsidRPr="000C1A5C">
              <w:rPr>
                <w:rFonts w:cs="Calibri"/>
                <w:sz w:val="18"/>
                <w:szCs w:val="18"/>
              </w:rPr>
              <w:t>manage</w:t>
            </w:r>
            <w:r w:rsidR="004B1107" w:rsidRPr="000C1A5C">
              <w:rPr>
                <w:rFonts w:cs="Calibri"/>
                <w:sz w:val="18"/>
                <w:szCs w:val="18"/>
              </w:rPr>
              <w:t xml:space="preserve"> documents</w:t>
            </w:r>
            <w:r w:rsidR="00ED7A6E" w:rsidRPr="000C1A5C">
              <w:rPr>
                <w:rFonts w:cs="Calibri"/>
                <w:sz w:val="18"/>
                <w:szCs w:val="18"/>
              </w:rPr>
              <w:t>.</w:t>
            </w:r>
          </w:p>
        </w:tc>
      </w:tr>
      <w:tr w:rsidR="000B6629" w:rsidRPr="00C56581" w14:paraId="110E8AFE"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28052093" w14:textId="77777777" w:rsidR="000B6629" w:rsidRPr="00C56581" w:rsidDel="005D22E7" w:rsidRDefault="000B6629" w:rsidP="00A00AF3">
            <w:pPr>
              <w:pStyle w:val="Tablelist"/>
              <w:numPr>
                <w:ilvl w:val="0"/>
                <w:numId w:val="36"/>
              </w:numPr>
              <w:rPr>
                <w:rFonts w:cs="Calibri"/>
              </w:rPr>
            </w:pPr>
          </w:p>
        </w:tc>
        <w:tc>
          <w:tcPr>
            <w:tcW w:w="0" w:type="auto"/>
          </w:tcPr>
          <w:p w14:paraId="67BF78D9" w14:textId="77777777" w:rsidR="000B6629" w:rsidRPr="000C1A5C" w:rsidRDefault="000B6629" w:rsidP="00125DBB">
            <w:pPr>
              <w:pStyle w:val="Tablebodysmall"/>
              <w:rPr>
                <w:rFonts w:cs="Calibri"/>
                <w:b/>
                <w:bCs/>
                <w:sz w:val="18"/>
                <w:szCs w:val="18"/>
                <w:u w:val="single"/>
              </w:rPr>
            </w:pPr>
            <w:r w:rsidRPr="000C1A5C">
              <w:rPr>
                <w:rFonts w:cs="Calibri"/>
                <w:b/>
                <w:bCs/>
                <w:sz w:val="18"/>
                <w:szCs w:val="18"/>
                <w:u w:val="single"/>
              </w:rPr>
              <w:t>AML Not Required</w:t>
            </w:r>
          </w:p>
          <w:p w14:paraId="769A1B19" w14:textId="3694DC9F" w:rsidR="000B6629" w:rsidRPr="000C1A5C" w:rsidRDefault="006C1C16" w:rsidP="001E041E">
            <w:pPr>
              <w:pStyle w:val="Tablebodysmall"/>
              <w:rPr>
                <w:rFonts w:cs="Calibri"/>
                <w:sz w:val="18"/>
                <w:szCs w:val="18"/>
              </w:rPr>
            </w:pPr>
            <w:r w:rsidRPr="000C1A5C">
              <w:rPr>
                <w:rFonts w:cs="Calibri"/>
                <w:sz w:val="18"/>
                <w:szCs w:val="18"/>
              </w:rPr>
              <w:t>S</w:t>
            </w:r>
            <w:r w:rsidR="000B6629" w:rsidRPr="000C1A5C">
              <w:rPr>
                <w:rFonts w:cs="Calibri"/>
                <w:sz w:val="18"/>
                <w:szCs w:val="18"/>
              </w:rPr>
              <w:t xml:space="preserve">ome multiple entities </w:t>
            </w:r>
            <w:r w:rsidRPr="000C1A5C">
              <w:rPr>
                <w:rFonts w:cs="Calibri"/>
                <w:sz w:val="18"/>
                <w:szCs w:val="18"/>
              </w:rPr>
              <w:t xml:space="preserve">agreements can </w:t>
            </w:r>
            <w:r w:rsidR="000B6629" w:rsidRPr="000C1A5C">
              <w:rPr>
                <w:rFonts w:cs="Calibri"/>
                <w:sz w:val="18"/>
                <w:szCs w:val="18"/>
              </w:rPr>
              <w:t>include a mix of those who will and those who will NOT receive an AML</w:t>
            </w:r>
            <w:r w:rsidR="007A6824">
              <w:rPr>
                <w:rFonts w:cs="Calibri"/>
                <w:sz w:val="18"/>
                <w:szCs w:val="18"/>
              </w:rPr>
              <w:t xml:space="preserve">/CTF </w:t>
            </w:r>
            <w:r w:rsidR="000B6629" w:rsidRPr="000C1A5C">
              <w:rPr>
                <w:rFonts w:cs="Calibri"/>
                <w:sz w:val="18"/>
                <w:szCs w:val="18"/>
              </w:rPr>
              <w:t xml:space="preserve">designated service.  If AML/CTF does not apply to one or more of the parties or entities, then </w:t>
            </w:r>
            <w:r w:rsidRPr="000C1A5C">
              <w:rPr>
                <w:rFonts w:cs="Calibri"/>
                <w:sz w:val="18"/>
                <w:szCs w:val="18"/>
              </w:rPr>
              <w:t xml:space="preserve">we </w:t>
            </w:r>
            <w:r w:rsidR="000B6629" w:rsidRPr="000C1A5C">
              <w:rPr>
                <w:rFonts w:cs="Calibri"/>
                <w:sz w:val="18"/>
                <w:szCs w:val="18"/>
              </w:rPr>
              <w:t xml:space="preserve">select </w:t>
            </w:r>
            <w:r w:rsidR="000B6629" w:rsidRPr="000C1A5C">
              <w:rPr>
                <w:rFonts w:cs="Calibri"/>
                <w:b/>
                <w:bCs/>
                <w:sz w:val="18"/>
                <w:szCs w:val="18"/>
              </w:rPr>
              <w:t>CDD Not required</w:t>
            </w:r>
            <w:r w:rsidR="000B6629" w:rsidRPr="000C1A5C">
              <w:rPr>
                <w:rFonts w:cs="Calibri"/>
                <w:sz w:val="18"/>
                <w:szCs w:val="18"/>
              </w:rPr>
              <w:t xml:space="preserve"> in the drop-down list to record this</w:t>
            </w:r>
            <w:r w:rsidR="001E041E" w:rsidRPr="000C1A5C">
              <w:rPr>
                <w:rFonts w:cs="Calibri"/>
                <w:sz w:val="18"/>
                <w:szCs w:val="18"/>
              </w:rPr>
              <w:t xml:space="preserve">. We can </w:t>
            </w:r>
            <w:r w:rsidR="000B6629" w:rsidRPr="000C1A5C">
              <w:rPr>
                <w:rFonts w:cs="Calibri"/>
                <w:sz w:val="18"/>
                <w:szCs w:val="18"/>
              </w:rPr>
              <w:t xml:space="preserve">use </w:t>
            </w:r>
            <w:hyperlink r:id="rId38" w:history="1">
              <w:r w:rsidR="003A3A58" w:rsidRPr="003A3A58">
                <w:rPr>
                  <w:rStyle w:val="Hyperlink"/>
                  <w:rFonts w:cs="Calibri"/>
                  <w:sz w:val="18"/>
                  <w:szCs w:val="18"/>
                </w:rPr>
                <w:t>Notes and Files</w:t>
              </w:r>
            </w:hyperlink>
            <w:r w:rsidR="003A3A58">
              <w:rPr>
                <w:rFonts w:cs="Calibri"/>
                <w:b/>
                <w:bCs/>
                <w:sz w:val="18"/>
                <w:szCs w:val="18"/>
              </w:rPr>
              <w:t xml:space="preserve"> </w:t>
            </w:r>
            <w:r w:rsidR="000B6629" w:rsidRPr="000C1A5C">
              <w:rPr>
                <w:rFonts w:cs="Calibri"/>
                <w:sz w:val="18"/>
                <w:szCs w:val="18"/>
              </w:rPr>
              <w:t>to record why you decided that AML</w:t>
            </w:r>
            <w:r w:rsidR="00977C2A">
              <w:rPr>
                <w:rFonts w:cs="Calibri"/>
                <w:sz w:val="18"/>
                <w:szCs w:val="18"/>
              </w:rPr>
              <w:t>/CTF</w:t>
            </w:r>
            <w:r w:rsidR="000B6629" w:rsidRPr="000C1A5C">
              <w:rPr>
                <w:rFonts w:cs="Calibri"/>
                <w:sz w:val="18"/>
                <w:szCs w:val="18"/>
              </w:rPr>
              <w:t xml:space="preserve"> did not apply. </w:t>
            </w:r>
          </w:p>
        </w:tc>
      </w:tr>
    </w:tbl>
    <w:p w14:paraId="5F24EA0E" w14:textId="77777777" w:rsidR="00682AF2" w:rsidRPr="000C1A5C" w:rsidRDefault="00682AF2" w:rsidP="00297B49">
      <w:pPr>
        <w:ind w:left="720"/>
        <w:rPr>
          <w:rFonts w:cs="Calibri"/>
          <w:sz w:val="18"/>
          <w:szCs w:val="18"/>
        </w:rPr>
      </w:pPr>
      <w:bookmarkStart w:id="37" w:name="_Toc229575551"/>
      <w:r w:rsidRPr="000C1A5C">
        <w:rPr>
          <w:rFonts w:cs="Calibri"/>
          <w:sz w:val="18"/>
          <w:szCs w:val="18"/>
        </w:rPr>
        <w:t>Use the table below to identify which documents you may collect for the client’s entity type.</w:t>
      </w:r>
    </w:p>
    <w:tbl>
      <w:tblPr>
        <w:tblStyle w:val="Wheader"/>
        <w:tblW w:w="9016" w:type="dxa"/>
        <w:tblInd w:w="720" w:type="dxa"/>
        <w:tblLook w:val="04A0" w:firstRow="1" w:lastRow="0" w:firstColumn="1" w:lastColumn="0" w:noHBand="0" w:noVBand="1"/>
      </w:tblPr>
      <w:tblGrid>
        <w:gridCol w:w="1428"/>
        <w:gridCol w:w="7588"/>
      </w:tblGrid>
      <w:tr w:rsidR="00682AF2" w:rsidRPr="008B26A4" w14:paraId="609584C6"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263404D0" w14:textId="77777777" w:rsidR="00682AF2" w:rsidRPr="008B26A4" w:rsidRDefault="00682AF2" w:rsidP="00125DBB">
            <w:pPr>
              <w:pStyle w:val="Tableheader"/>
              <w:rPr>
                <w:color w:val="FFFFFF" w:themeColor="background1"/>
              </w:rPr>
            </w:pPr>
            <w:r w:rsidRPr="008B26A4">
              <w:rPr>
                <w:color w:val="FFFFFF" w:themeColor="background1"/>
              </w:rPr>
              <w:t>Entity type</w:t>
            </w:r>
          </w:p>
        </w:tc>
        <w:tc>
          <w:tcPr>
            <w:tcW w:w="0" w:type="auto"/>
            <w:shd w:val="clear" w:color="auto" w:fill="3F3D56"/>
          </w:tcPr>
          <w:p w14:paraId="34A95E5A" w14:textId="77777777" w:rsidR="00682AF2" w:rsidRPr="008B26A4" w:rsidRDefault="00682AF2" w:rsidP="00125DBB">
            <w:pPr>
              <w:pStyle w:val="Tableheader"/>
              <w:rPr>
                <w:color w:val="FFFFFF" w:themeColor="background1"/>
              </w:rPr>
            </w:pPr>
            <w:r w:rsidRPr="008B26A4">
              <w:rPr>
                <w:color w:val="FFFFFF" w:themeColor="background1"/>
              </w:rPr>
              <w:t>Suggested documents</w:t>
            </w:r>
          </w:p>
        </w:tc>
      </w:tr>
      <w:tr w:rsidR="00682AF2" w:rsidRPr="000C1A5C" w14:paraId="1943A729" w14:textId="77777777" w:rsidTr="00297B49">
        <w:tc>
          <w:tcPr>
            <w:tcW w:w="0" w:type="auto"/>
          </w:tcPr>
          <w:p w14:paraId="63139737" w14:textId="77777777" w:rsidR="00682AF2" w:rsidRPr="000C1A5C" w:rsidRDefault="00682AF2" w:rsidP="00125DBB">
            <w:pPr>
              <w:spacing w:after="120"/>
              <w:rPr>
                <w:rFonts w:cs="Calibri"/>
                <w:sz w:val="18"/>
                <w:szCs w:val="18"/>
              </w:rPr>
            </w:pPr>
            <w:r w:rsidRPr="000C1A5C">
              <w:rPr>
                <w:rFonts w:cs="Calibri"/>
                <w:sz w:val="18"/>
                <w:szCs w:val="18"/>
              </w:rPr>
              <w:t>Body corporate</w:t>
            </w:r>
          </w:p>
        </w:tc>
        <w:tc>
          <w:tcPr>
            <w:tcW w:w="0" w:type="auto"/>
          </w:tcPr>
          <w:p w14:paraId="019CF96B" w14:textId="77777777" w:rsidR="00682AF2" w:rsidRPr="000C1A5C" w:rsidRDefault="00682AF2" w:rsidP="00125DBB">
            <w:pPr>
              <w:pStyle w:val="Tablebullet"/>
              <w:rPr>
                <w:sz w:val="18"/>
                <w:szCs w:val="18"/>
              </w:rPr>
            </w:pPr>
            <w:r w:rsidRPr="000C1A5C">
              <w:rPr>
                <w:sz w:val="18"/>
                <w:szCs w:val="18"/>
              </w:rPr>
              <w:t>the company extract or annual statement indicating all shareholders and persons with control (or foreign equivalent)</w:t>
            </w:r>
          </w:p>
          <w:p w14:paraId="7E192894" w14:textId="77777777" w:rsidR="00682AF2" w:rsidRPr="000C1A5C" w:rsidRDefault="00682AF2" w:rsidP="00125DBB">
            <w:pPr>
              <w:pStyle w:val="Tablebullet"/>
              <w:rPr>
                <w:sz w:val="18"/>
                <w:szCs w:val="18"/>
              </w:rPr>
            </w:pPr>
            <w:r w:rsidRPr="000C1A5C">
              <w:rPr>
                <w:sz w:val="18"/>
                <w:szCs w:val="18"/>
              </w:rPr>
              <w:t>a copy of the constitution, charter or rules (or equivalent document)</w:t>
            </w:r>
          </w:p>
          <w:p w14:paraId="2636A423" w14:textId="77777777" w:rsidR="00682AF2" w:rsidRPr="000C1A5C" w:rsidRDefault="00682AF2" w:rsidP="00125DBB">
            <w:pPr>
              <w:pStyle w:val="Tablebullet"/>
              <w:rPr>
                <w:sz w:val="18"/>
                <w:szCs w:val="18"/>
              </w:rPr>
            </w:pPr>
            <w:r w:rsidRPr="000C1A5C">
              <w:rPr>
                <w:sz w:val="18"/>
                <w:szCs w:val="18"/>
              </w:rPr>
              <w:t>ownership and control charts, if available</w:t>
            </w:r>
          </w:p>
        </w:tc>
      </w:tr>
      <w:tr w:rsidR="00682AF2" w:rsidRPr="000C1A5C" w14:paraId="4F9236FE"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53709E92" w14:textId="77777777" w:rsidR="00682AF2" w:rsidRPr="000C1A5C" w:rsidRDefault="00682AF2" w:rsidP="00125DBB">
            <w:pPr>
              <w:spacing w:after="120"/>
              <w:rPr>
                <w:rFonts w:cs="Calibri"/>
                <w:sz w:val="18"/>
                <w:szCs w:val="18"/>
              </w:rPr>
            </w:pPr>
            <w:r w:rsidRPr="000C1A5C">
              <w:rPr>
                <w:rFonts w:cs="Calibri"/>
                <w:sz w:val="18"/>
                <w:szCs w:val="18"/>
              </w:rPr>
              <w:t>Association</w:t>
            </w:r>
          </w:p>
        </w:tc>
        <w:tc>
          <w:tcPr>
            <w:tcW w:w="0" w:type="auto"/>
          </w:tcPr>
          <w:p w14:paraId="2280163E" w14:textId="77777777" w:rsidR="00682AF2" w:rsidRPr="000C1A5C" w:rsidRDefault="00682AF2" w:rsidP="00125DBB">
            <w:pPr>
              <w:pStyle w:val="Tablebullet"/>
              <w:rPr>
                <w:sz w:val="18"/>
                <w:szCs w:val="18"/>
              </w:rPr>
            </w:pPr>
            <w:r w:rsidRPr="000C1A5C">
              <w:rPr>
                <w:sz w:val="18"/>
                <w:szCs w:val="18"/>
              </w:rPr>
              <w:t>an extract from a register of incorporated associations (if relevant)</w:t>
            </w:r>
          </w:p>
          <w:p w14:paraId="26E1FBC7" w14:textId="77777777" w:rsidR="00682AF2" w:rsidRPr="000C1A5C" w:rsidRDefault="00682AF2" w:rsidP="00125DBB">
            <w:pPr>
              <w:pStyle w:val="Tablebullet"/>
              <w:rPr>
                <w:sz w:val="18"/>
                <w:szCs w:val="18"/>
              </w:rPr>
            </w:pPr>
            <w:r w:rsidRPr="000C1A5C">
              <w:rPr>
                <w:sz w:val="18"/>
                <w:szCs w:val="18"/>
              </w:rPr>
              <w:t>a distribution(s) of member statements</w:t>
            </w:r>
          </w:p>
          <w:p w14:paraId="4684BE0F" w14:textId="77777777" w:rsidR="00682AF2" w:rsidRPr="000C1A5C" w:rsidRDefault="00682AF2" w:rsidP="00125DBB">
            <w:pPr>
              <w:pStyle w:val="Tablebullet"/>
              <w:rPr>
                <w:sz w:val="18"/>
                <w:szCs w:val="18"/>
              </w:rPr>
            </w:pPr>
            <w:r w:rsidRPr="000C1A5C">
              <w:rPr>
                <w:sz w:val="18"/>
                <w:szCs w:val="18"/>
              </w:rPr>
              <w:t>the constitution or rules</w:t>
            </w:r>
          </w:p>
          <w:p w14:paraId="6D7C2B33" w14:textId="77777777" w:rsidR="00682AF2" w:rsidRPr="000C1A5C" w:rsidRDefault="00682AF2" w:rsidP="00125DBB">
            <w:pPr>
              <w:pStyle w:val="Tablebullet"/>
              <w:rPr>
                <w:sz w:val="18"/>
                <w:szCs w:val="18"/>
              </w:rPr>
            </w:pPr>
            <w:r w:rsidRPr="000C1A5C">
              <w:rPr>
                <w:sz w:val="18"/>
                <w:szCs w:val="18"/>
              </w:rPr>
              <w:t>governance chart, if available</w:t>
            </w:r>
          </w:p>
        </w:tc>
      </w:tr>
      <w:tr w:rsidR="00682AF2" w:rsidRPr="000C1A5C" w14:paraId="695B22D6" w14:textId="77777777" w:rsidTr="00297B49">
        <w:tc>
          <w:tcPr>
            <w:tcW w:w="0" w:type="auto"/>
          </w:tcPr>
          <w:p w14:paraId="375484AB" w14:textId="77777777" w:rsidR="00682AF2" w:rsidRPr="000C1A5C" w:rsidRDefault="00682AF2" w:rsidP="00125DBB">
            <w:pPr>
              <w:spacing w:after="120"/>
              <w:rPr>
                <w:rStyle w:val="CommentReference"/>
                <w:rFonts w:cs="Calibri"/>
                <w:sz w:val="18"/>
                <w:szCs w:val="18"/>
              </w:rPr>
            </w:pPr>
            <w:r w:rsidRPr="000C1A5C">
              <w:rPr>
                <w:rFonts w:cs="Calibri"/>
                <w:sz w:val="18"/>
                <w:szCs w:val="18"/>
              </w:rPr>
              <w:t>Partnership</w:t>
            </w:r>
          </w:p>
        </w:tc>
        <w:tc>
          <w:tcPr>
            <w:tcW w:w="0" w:type="auto"/>
          </w:tcPr>
          <w:p w14:paraId="40725828" w14:textId="77777777" w:rsidR="00682AF2" w:rsidRPr="000C1A5C" w:rsidRDefault="00682AF2" w:rsidP="00125DBB">
            <w:pPr>
              <w:pStyle w:val="Tablebullet"/>
              <w:rPr>
                <w:sz w:val="18"/>
                <w:szCs w:val="18"/>
              </w:rPr>
            </w:pPr>
            <w:r w:rsidRPr="000C1A5C">
              <w:rPr>
                <w:sz w:val="18"/>
                <w:szCs w:val="18"/>
              </w:rPr>
              <w:t>a copy of the partnership agreement and any amendments or variations</w:t>
            </w:r>
          </w:p>
          <w:p w14:paraId="7DACCDAB" w14:textId="77777777" w:rsidR="00682AF2" w:rsidRPr="000C1A5C" w:rsidRDefault="00682AF2" w:rsidP="00125DBB">
            <w:pPr>
              <w:pStyle w:val="Tablebullet"/>
              <w:rPr>
                <w:sz w:val="18"/>
                <w:szCs w:val="18"/>
              </w:rPr>
            </w:pPr>
            <w:r w:rsidRPr="000C1A5C">
              <w:rPr>
                <w:sz w:val="18"/>
                <w:szCs w:val="18"/>
              </w:rPr>
              <w:t>partnership structure charts, if available</w:t>
            </w:r>
          </w:p>
        </w:tc>
      </w:tr>
      <w:tr w:rsidR="00682AF2" w:rsidRPr="000C1A5C" w14:paraId="0EB23AB4"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6854668C" w14:textId="77777777" w:rsidR="00682AF2" w:rsidRPr="000C1A5C" w:rsidRDefault="00682AF2" w:rsidP="00125DBB">
            <w:pPr>
              <w:spacing w:after="120"/>
              <w:rPr>
                <w:rStyle w:val="CommentReference"/>
                <w:rFonts w:cs="Calibri"/>
                <w:sz w:val="18"/>
                <w:szCs w:val="18"/>
              </w:rPr>
            </w:pPr>
            <w:r w:rsidRPr="000C1A5C">
              <w:rPr>
                <w:rFonts w:cs="Calibri"/>
                <w:sz w:val="18"/>
                <w:szCs w:val="18"/>
              </w:rPr>
              <w:t>Trust</w:t>
            </w:r>
          </w:p>
        </w:tc>
        <w:tc>
          <w:tcPr>
            <w:tcW w:w="0" w:type="auto"/>
          </w:tcPr>
          <w:p w14:paraId="08EEFDE7" w14:textId="77777777" w:rsidR="00682AF2" w:rsidRPr="000C1A5C" w:rsidRDefault="00682AF2" w:rsidP="00125DBB">
            <w:pPr>
              <w:pStyle w:val="Tablebullet"/>
              <w:rPr>
                <w:sz w:val="18"/>
                <w:szCs w:val="18"/>
              </w:rPr>
            </w:pPr>
            <w:r w:rsidRPr="000C1A5C">
              <w:rPr>
                <w:sz w:val="18"/>
                <w:szCs w:val="18"/>
              </w:rPr>
              <w:t>the trust deed (or relevant extracts) and any deeds of variation</w:t>
            </w:r>
          </w:p>
          <w:p w14:paraId="538F2FC1" w14:textId="77777777" w:rsidR="00682AF2" w:rsidRPr="000C1A5C" w:rsidRDefault="00682AF2" w:rsidP="00125DBB">
            <w:pPr>
              <w:pStyle w:val="Tablebullet"/>
              <w:rPr>
                <w:sz w:val="18"/>
                <w:szCs w:val="18"/>
              </w:rPr>
            </w:pPr>
            <w:r w:rsidRPr="000C1A5C">
              <w:rPr>
                <w:sz w:val="18"/>
                <w:szCs w:val="18"/>
              </w:rPr>
              <w:t>a disclosure certificate that verifies information about the trust </w:t>
            </w:r>
          </w:p>
          <w:p w14:paraId="3727D8BA" w14:textId="77777777" w:rsidR="00682AF2" w:rsidRPr="000C1A5C" w:rsidRDefault="00682AF2" w:rsidP="00125DBB">
            <w:pPr>
              <w:pStyle w:val="Tablebullet"/>
              <w:rPr>
                <w:sz w:val="18"/>
                <w:szCs w:val="18"/>
              </w:rPr>
            </w:pPr>
            <w:r w:rsidRPr="000C1A5C">
              <w:rPr>
                <w:sz w:val="18"/>
                <w:szCs w:val="18"/>
              </w:rPr>
              <w:t>letters or documents from an independent professional services firm, such as lawyer or accountant for the trust (not the trustee)</w:t>
            </w:r>
          </w:p>
        </w:tc>
      </w:tr>
      <w:tr w:rsidR="00682AF2" w:rsidRPr="000C1A5C" w14:paraId="4138362D" w14:textId="77777777" w:rsidTr="00297B49">
        <w:tc>
          <w:tcPr>
            <w:tcW w:w="0" w:type="auto"/>
          </w:tcPr>
          <w:p w14:paraId="6682CAC7" w14:textId="77777777" w:rsidR="00682AF2" w:rsidRPr="000C1A5C" w:rsidRDefault="00682AF2" w:rsidP="00125DBB">
            <w:pPr>
              <w:spacing w:after="120"/>
              <w:rPr>
                <w:rFonts w:cs="Calibri"/>
                <w:sz w:val="18"/>
                <w:szCs w:val="18"/>
              </w:rPr>
            </w:pPr>
            <w:r w:rsidRPr="000C1A5C">
              <w:rPr>
                <w:rFonts w:cs="Calibri"/>
                <w:sz w:val="18"/>
                <w:szCs w:val="18"/>
              </w:rPr>
              <w:t>Government body</w:t>
            </w:r>
          </w:p>
        </w:tc>
        <w:tc>
          <w:tcPr>
            <w:tcW w:w="0" w:type="auto"/>
          </w:tcPr>
          <w:p w14:paraId="42AA27C2" w14:textId="77777777" w:rsidR="00682AF2" w:rsidRPr="000C1A5C" w:rsidRDefault="00682AF2" w:rsidP="00125DBB">
            <w:pPr>
              <w:pStyle w:val="Tablebullet"/>
              <w:rPr>
                <w:sz w:val="18"/>
                <w:szCs w:val="18"/>
              </w:rPr>
            </w:pPr>
            <w:r w:rsidRPr="000C1A5C">
              <w:rPr>
                <w:sz w:val="18"/>
                <w:szCs w:val="18"/>
              </w:rPr>
              <w:t>list of individuals with governance responsibility (</w:t>
            </w:r>
            <w:r w:rsidRPr="000C1A5C">
              <w:rPr>
                <w:rFonts w:cs="Calibri"/>
                <w:sz w:val="18"/>
                <w:szCs w:val="18"/>
              </w:rPr>
              <w:t>for example,</w:t>
            </w:r>
            <w:r w:rsidRPr="000C1A5C">
              <w:rPr>
                <w:sz w:val="18"/>
                <w:szCs w:val="18"/>
              </w:rPr>
              <w:t xml:space="preserve"> board, CEO, secretary)</w:t>
            </w:r>
          </w:p>
          <w:p w14:paraId="14C413CC" w14:textId="77777777" w:rsidR="00682AF2" w:rsidRPr="000C1A5C" w:rsidRDefault="00682AF2" w:rsidP="00125DBB">
            <w:pPr>
              <w:pStyle w:val="Tablebullet"/>
              <w:rPr>
                <w:sz w:val="18"/>
                <w:szCs w:val="18"/>
              </w:rPr>
            </w:pPr>
            <w:r w:rsidRPr="000C1A5C">
              <w:rPr>
                <w:sz w:val="18"/>
                <w:szCs w:val="18"/>
              </w:rPr>
              <w:t>organisation charts, if available</w:t>
            </w:r>
          </w:p>
        </w:tc>
      </w:tr>
    </w:tbl>
    <w:p w14:paraId="1AADD5E0" w14:textId="107D71DF" w:rsidR="000B6629" w:rsidRPr="008B26A4" w:rsidRDefault="00010B38" w:rsidP="00297B49">
      <w:pPr>
        <w:pStyle w:val="Heading3"/>
        <w:ind w:left="720"/>
      </w:pPr>
      <w:bookmarkStart w:id="38" w:name="_Toc230702558"/>
      <w:r w:rsidRPr="008B26A4">
        <w:t>R</w:t>
      </w:r>
      <w:r w:rsidR="000B6629" w:rsidRPr="008B26A4">
        <w:t>isk Assessment and CDD Level</w:t>
      </w:r>
      <w:bookmarkEnd w:id="37"/>
      <w:bookmarkEnd w:id="38"/>
    </w:p>
    <w:tbl>
      <w:tblPr>
        <w:tblStyle w:val="Wheader"/>
        <w:tblW w:w="9016" w:type="dxa"/>
        <w:tblInd w:w="720" w:type="dxa"/>
        <w:tblLook w:val="04A0" w:firstRow="1" w:lastRow="0" w:firstColumn="1" w:lastColumn="0" w:noHBand="0" w:noVBand="1"/>
      </w:tblPr>
      <w:tblGrid>
        <w:gridCol w:w="626"/>
        <w:gridCol w:w="8390"/>
      </w:tblGrid>
      <w:tr w:rsidR="000B6629" w:rsidRPr="008B26A4" w14:paraId="693519E3"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0DC2E302"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088B75DB"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0B6629" w:rsidRPr="000C1A5C" w14:paraId="542ACBD4" w14:textId="77777777" w:rsidTr="00297B49">
        <w:tc>
          <w:tcPr>
            <w:tcW w:w="0" w:type="auto"/>
          </w:tcPr>
          <w:p w14:paraId="352F16AC" w14:textId="77777777" w:rsidR="000B6629" w:rsidRPr="000C1A5C" w:rsidRDefault="000B6629" w:rsidP="00A00AF3">
            <w:pPr>
              <w:pStyle w:val="Tablelist"/>
              <w:numPr>
                <w:ilvl w:val="0"/>
                <w:numId w:val="31"/>
              </w:numPr>
              <w:rPr>
                <w:rFonts w:cs="Calibri"/>
                <w:sz w:val="18"/>
                <w:szCs w:val="18"/>
              </w:rPr>
            </w:pPr>
          </w:p>
        </w:tc>
        <w:tc>
          <w:tcPr>
            <w:tcW w:w="0" w:type="auto"/>
          </w:tcPr>
          <w:p w14:paraId="20576783" w14:textId="59A244EC" w:rsidR="000B6629" w:rsidRPr="000C1A5C" w:rsidRDefault="00957BCF" w:rsidP="00125DBB">
            <w:pPr>
              <w:pStyle w:val="Tablebodysmall"/>
              <w:rPr>
                <w:rFonts w:cs="Calibri"/>
                <w:sz w:val="18"/>
                <w:szCs w:val="18"/>
              </w:rPr>
            </w:pPr>
            <w:r w:rsidRPr="000C1A5C">
              <w:rPr>
                <w:sz w:val="18"/>
                <w:szCs w:val="18"/>
              </w:rPr>
              <w:t>Each entity receiving AML</w:t>
            </w:r>
            <w:r w:rsidR="00AE1CF5">
              <w:rPr>
                <w:sz w:val="18"/>
                <w:szCs w:val="18"/>
              </w:rPr>
              <w:t>/</w:t>
            </w:r>
            <w:r w:rsidRPr="000C1A5C">
              <w:rPr>
                <w:sz w:val="18"/>
                <w:szCs w:val="18"/>
              </w:rPr>
              <w:t xml:space="preserve">CTF services undergoes a </w:t>
            </w:r>
            <w:r w:rsidR="00C3487B" w:rsidRPr="000C1A5C">
              <w:rPr>
                <w:sz w:val="18"/>
                <w:szCs w:val="18"/>
              </w:rPr>
              <w:t>r</w:t>
            </w:r>
            <w:r w:rsidRPr="000C1A5C">
              <w:rPr>
                <w:sz w:val="18"/>
                <w:szCs w:val="18"/>
              </w:rPr>
              <w:t>isk assessment in line with our practice</w:t>
            </w:r>
            <w:r w:rsidR="00445279">
              <w:rPr>
                <w:sz w:val="18"/>
                <w:szCs w:val="18"/>
              </w:rPr>
              <w:t>’</w:t>
            </w:r>
            <w:r w:rsidRPr="000C1A5C">
              <w:rPr>
                <w:sz w:val="18"/>
                <w:szCs w:val="18"/>
              </w:rPr>
              <w:t xml:space="preserve">s AML/CTF Risk Assessment.  </w:t>
            </w:r>
            <w:r w:rsidR="00C3487B" w:rsidRPr="000C1A5C">
              <w:rPr>
                <w:sz w:val="18"/>
                <w:szCs w:val="18"/>
              </w:rPr>
              <w:t xml:space="preserve">The risk level informs the CDD level we set. </w:t>
            </w:r>
          </w:p>
        </w:tc>
      </w:tr>
      <w:tr w:rsidR="00957BCF" w:rsidRPr="000C1A5C" w14:paraId="55588565"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17179004" w14:textId="77777777" w:rsidR="00957BCF" w:rsidRPr="000C1A5C" w:rsidRDefault="00957BCF" w:rsidP="00A00AF3">
            <w:pPr>
              <w:pStyle w:val="Tablelist"/>
              <w:numPr>
                <w:ilvl w:val="0"/>
                <w:numId w:val="31"/>
              </w:numPr>
              <w:rPr>
                <w:rFonts w:cs="Calibri"/>
                <w:sz w:val="18"/>
                <w:szCs w:val="18"/>
              </w:rPr>
            </w:pPr>
          </w:p>
        </w:tc>
        <w:tc>
          <w:tcPr>
            <w:tcW w:w="0" w:type="auto"/>
          </w:tcPr>
          <w:p w14:paraId="7DFC97AE" w14:textId="77777777" w:rsidR="00957BCF" w:rsidRPr="000C1A5C" w:rsidRDefault="00957BCF" w:rsidP="00125DBB">
            <w:pPr>
              <w:pStyle w:val="Tablebodysmall"/>
              <w:rPr>
                <w:rFonts w:cs="Calibri"/>
                <w:b/>
                <w:bCs/>
                <w:sz w:val="18"/>
                <w:szCs w:val="18"/>
                <w:u w:val="single"/>
              </w:rPr>
            </w:pPr>
            <w:r w:rsidRPr="000C1A5C">
              <w:rPr>
                <w:rFonts w:cs="Calibri"/>
                <w:b/>
                <w:bCs/>
                <w:sz w:val="18"/>
                <w:szCs w:val="18"/>
                <w:u w:val="single"/>
              </w:rPr>
              <w:t>Low Risk</w:t>
            </w:r>
          </w:p>
          <w:p w14:paraId="5E53F12F" w14:textId="45E68007" w:rsidR="00957BCF" w:rsidRPr="000C1A5C" w:rsidRDefault="005C767D" w:rsidP="00125DBB">
            <w:pPr>
              <w:pStyle w:val="Tablebodysmall"/>
              <w:rPr>
                <w:rFonts w:cs="Calibri"/>
                <w:sz w:val="18"/>
                <w:szCs w:val="18"/>
              </w:rPr>
            </w:pPr>
            <w:r w:rsidRPr="000C1A5C">
              <w:rPr>
                <w:sz w:val="18"/>
                <w:szCs w:val="18"/>
              </w:rPr>
              <w:t xml:space="preserve">If no risk factors are found the risk level is </w:t>
            </w:r>
            <w:r w:rsidR="002117A5" w:rsidRPr="000C1A5C">
              <w:rPr>
                <w:sz w:val="18"/>
                <w:szCs w:val="18"/>
              </w:rPr>
              <w:t>low and</w:t>
            </w:r>
            <w:r w:rsidR="007F7316" w:rsidRPr="000C1A5C">
              <w:rPr>
                <w:sz w:val="18"/>
                <w:szCs w:val="18"/>
              </w:rPr>
              <w:t xml:space="preserve"> will default to </w:t>
            </w:r>
            <w:r w:rsidR="007F7316" w:rsidRPr="000C1A5C">
              <w:rPr>
                <w:b/>
                <w:bCs/>
                <w:sz w:val="18"/>
                <w:szCs w:val="18"/>
              </w:rPr>
              <w:t>Simplified CDD.</w:t>
            </w:r>
            <w:r w:rsidR="007F7316" w:rsidRPr="000C1A5C">
              <w:rPr>
                <w:sz w:val="18"/>
                <w:szCs w:val="18"/>
              </w:rPr>
              <w:t xml:space="preserve"> </w:t>
            </w:r>
          </w:p>
        </w:tc>
      </w:tr>
      <w:tr w:rsidR="000B6629" w:rsidRPr="000C1A5C" w14:paraId="2434D467" w14:textId="77777777" w:rsidTr="00297B49">
        <w:tc>
          <w:tcPr>
            <w:tcW w:w="0" w:type="auto"/>
          </w:tcPr>
          <w:p w14:paraId="08DA698C" w14:textId="77777777" w:rsidR="000B6629" w:rsidRPr="000C1A5C" w:rsidRDefault="000B6629" w:rsidP="00A00AF3">
            <w:pPr>
              <w:pStyle w:val="Tablelist"/>
              <w:numPr>
                <w:ilvl w:val="0"/>
                <w:numId w:val="31"/>
              </w:numPr>
              <w:rPr>
                <w:rFonts w:cs="Calibri"/>
                <w:sz w:val="18"/>
                <w:szCs w:val="18"/>
              </w:rPr>
            </w:pPr>
          </w:p>
        </w:tc>
        <w:tc>
          <w:tcPr>
            <w:tcW w:w="0" w:type="auto"/>
          </w:tcPr>
          <w:p w14:paraId="1CF5FE98" w14:textId="361C1C60" w:rsidR="000B6629" w:rsidRPr="000C1A5C" w:rsidRDefault="000B6629" w:rsidP="00BC04F5">
            <w:pPr>
              <w:pStyle w:val="Tablebodysmall"/>
              <w:rPr>
                <w:sz w:val="18"/>
                <w:szCs w:val="18"/>
              </w:rPr>
            </w:pPr>
            <w:r w:rsidRPr="000C1A5C">
              <w:rPr>
                <w:rFonts w:cs="Calibri"/>
                <w:b/>
                <w:bCs/>
                <w:sz w:val="18"/>
                <w:szCs w:val="18"/>
                <w:u w:val="single"/>
              </w:rPr>
              <w:t>Medium Risk</w:t>
            </w:r>
            <w:r w:rsidRPr="000C1A5C">
              <w:rPr>
                <w:rFonts w:cs="Calibri"/>
                <w:sz w:val="18"/>
                <w:szCs w:val="18"/>
              </w:rPr>
              <w:t xml:space="preserve"> If any </w:t>
            </w:r>
            <w:r w:rsidR="00BC04F5" w:rsidRPr="000C1A5C">
              <w:rPr>
                <w:rFonts w:cs="Calibri"/>
                <w:sz w:val="18"/>
                <w:szCs w:val="18"/>
              </w:rPr>
              <w:t>of the m</w:t>
            </w:r>
            <w:r w:rsidRPr="000C1A5C">
              <w:rPr>
                <w:rFonts w:cs="Calibri"/>
                <w:sz w:val="18"/>
                <w:szCs w:val="18"/>
              </w:rPr>
              <w:t xml:space="preserve">edium </w:t>
            </w:r>
            <w:r w:rsidR="00BC04F5" w:rsidRPr="000C1A5C">
              <w:rPr>
                <w:rFonts w:cs="Calibri"/>
                <w:sz w:val="18"/>
                <w:szCs w:val="18"/>
              </w:rPr>
              <w:t>r</w:t>
            </w:r>
            <w:r w:rsidRPr="000C1A5C">
              <w:rPr>
                <w:rFonts w:cs="Calibri"/>
                <w:sz w:val="18"/>
                <w:szCs w:val="18"/>
              </w:rPr>
              <w:t xml:space="preserve">isk </w:t>
            </w:r>
            <w:r w:rsidR="00BC04F5" w:rsidRPr="000C1A5C">
              <w:rPr>
                <w:rFonts w:cs="Calibri"/>
                <w:sz w:val="18"/>
                <w:szCs w:val="18"/>
              </w:rPr>
              <w:t xml:space="preserve">rating </w:t>
            </w:r>
            <w:r w:rsidRPr="000C1A5C">
              <w:rPr>
                <w:rFonts w:cs="Calibri"/>
                <w:sz w:val="18"/>
                <w:szCs w:val="18"/>
              </w:rPr>
              <w:t xml:space="preserve">conditions in </w:t>
            </w:r>
            <w:r w:rsidR="00BC04F5" w:rsidRPr="000C1A5C">
              <w:rPr>
                <w:rFonts w:cs="Calibri"/>
                <w:sz w:val="18"/>
                <w:szCs w:val="18"/>
              </w:rPr>
              <w:t xml:space="preserve">our </w:t>
            </w:r>
            <w:r w:rsidRPr="000C1A5C">
              <w:rPr>
                <w:rFonts w:cs="Calibri"/>
                <w:sz w:val="18"/>
                <w:szCs w:val="18"/>
              </w:rPr>
              <w:t>practice</w:t>
            </w:r>
            <w:r w:rsidR="002B5C6B">
              <w:rPr>
                <w:rFonts w:cs="Calibri"/>
                <w:sz w:val="18"/>
                <w:szCs w:val="18"/>
              </w:rPr>
              <w:t>’</w:t>
            </w:r>
            <w:r w:rsidRPr="000C1A5C">
              <w:rPr>
                <w:rFonts w:cs="Calibri"/>
                <w:sz w:val="18"/>
                <w:szCs w:val="18"/>
              </w:rPr>
              <w:t>s risk assessment apply</w:t>
            </w:r>
            <w:r w:rsidR="00BC04F5" w:rsidRPr="000C1A5C">
              <w:rPr>
                <w:rFonts w:cs="Calibri"/>
                <w:sz w:val="18"/>
                <w:szCs w:val="18"/>
              </w:rPr>
              <w:t xml:space="preserve"> </w:t>
            </w:r>
            <w:r w:rsidRPr="000C1A5C">
              <w:rPr>
                <w:rFonts w:cs="Calibri"/>
                <w:sz w:val="18"/>
                <w:szCs w:val="18"/>
              </w:rPr>
              <w:t xml:space="preserve">the risk level </w:t>
            </w:r>
            <w:r w:rsidR="00BC04F5" w:rsidRPr="000C1A5C">
              <w:rPr>
                <w:rFonts w:cs="Calibri"/>
                <w:sz w:val="18"/>
                <w:szCs w:val="18"/>
              </w:rPr>
              <w:t xml:space="preserve">is </w:t>
            </w:r>
            <w:r w:rsidRPr="000C1A5C">
              <w:rPr>
                <w:rFonts w:cs="Calibri"/>
                <w:sz w:val="18"/>
                <w:szCs w:val="18"/>
              </w:rPr>
              <w:t xml:space="preserve">changed to Medium. </w:t>
            </w:r>
            <w:r w:rsidRPr="000C1A5C">
              <w:rPr>
                <w:b/>
                <w:bCs/>
                <w:sz w:val="18"/>
                <w:szCs w:val="18"/>
              </w:rPr>
              <w:t>N</w:t>
            </w:r>
            <w:r w:rsidR="000049AF" w:rsidRPr="000C1A5C">
              <w:rPr>
                <w:b/>
                <w:bCs/>
                <w:sz w:val="18"/>
                <w:szCs w:val="18"/>
              </w:rPr>
              <w:t>ote</w:t>
            </w:r>
            <w:r w:rsidRPr="000C1A5C">
              <w:rPr>
                <w:sz w:val="18"/>
                <w:szCs w:val="18"/>
              </w:rPr>
              <w:t xml:space="preserve">: Medium risk </w:t>
            </w:r>
            <w:r w:rsidR="005925D6" w:rsidRPr="000C1A5C">
              <w:rPr>
                <w:sz w:val="18"/>
                <w:szCs w:val="18"/>
              </w:rPr>
              <w:t xml:space="preserve">defaults to </w:t>
            </w:r>
            <w:r w:rsidRPr="000C1A5C">
              <w:rPr>
                <w:b/>
                <w:bCs/>
                <w:sz w:val="18"/>
                <w:szCs w:val="18"/>
              </w:rPr>
              <w:t>Standard CDD</w:t>
            </w:r>
            <w:r w:rsidRPr="000C1A5C">
              <w:rPr>
                <w:sz w:val="18"/>
                <w:szCs w:val="18"/>
              </w:rPr>
              <w:t xml:space="preserve">.  </w:t>
            </w:r>
          </w:p>
        </w:tc>
      </w:tr>
      <w:tr w:rsidR="002538C9" w:rsidRPr="000C1A5C" w14:paraId="3188FE8B"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3A9C73B4" w14:textId="77777777" w:rsidR="002538C9" w:rsidRPr="000C1A5C" w:rsidRDefault="002538C9" w:rsidP="00A00AF3">
            <w:pPr>
              <w:pStyle w:val="Tablelist"/>
              <w:numPr>
                <w:ilvl w:val="0"/>
                <w:numId w:val="31"/>
              </w:numPr>
              <w:rPr>
                <w:rFonts w:cs="Calibri"/>
                <w:sz w:val="18"/>
                <w:szCs w:val="18"/>
              </w:rPr>
            </w:pPr>
          </w:p>
        </w:tc>
        <w:tc>
          <w:tcPr>
            <w:tcW w:w="0" w:type="auto"/>
          </w:tcPr>
          <w:p w14:paraId="169F5FF3" w14:textId="77777777" w:rsidR="002538C9" w:rsidRPr="000C1A5C" w:rsidRDefault="002538C9" w:rsidP="002538C9">
            <w:pPr>
              <w:pStyle w:val="Tablebodysmall"/>
              <w:rPr>
                <w:rFonts w:cs="Calibri"/>
                <w:sz w:val="18"/>
                <w:szCs w:val="18"/>
              </w:rPr>
            </w:pPr>
            <w:r w:rsidRPr="000C1A5C">
              <w:rPr>
                <w:rFonts w:cs="Calibri"/>
                <w:b/>
                <w:bCs/>
                <w:sz w:val="18"/>
                <w:szCs w:val="18"/>
                <w:u w:val="single"/>
              </w:rPr>
              <w:t>High Risk</w:t>
            </w:r>
          </w:p>
          <w:p w14:paraId="1F0F85B4" w14:textId="32CF16DF" w:rsidR="002538C9" w:rsidRPr="000C1A5C" w:rsidRDefault="00387C67" w:rsidP="00B73CC2">
            <w:pPr>
              <w:rPr>
                <w:rFonts w:cs="Calibri"/>
                <w:b/>
                <w:bCs/>
                <w:sz w:val="18"/>
                <w:szCs w:val="18"/>
                <w:u w:val="single"/>
              </w:rPr>
            </w:pPr>
            <w:r w:rsidRPr="000C1A5C">
              <w:rPr>
                <w:rFonts w:cs="Calibri"/>
                <w:sz w:val="18"/>
                <w:szCs w:val="18"/>
              </w:rPr>
              <w:lastRenderedPageBreak/>
              <w:t xml:space="preserve">We select high risk if any of the </w:t>
            </w:r>
            <w:r w:rsidR="00B73CC2" w:rsidRPr="000C1A5C">
              <w:rPr>
                <w:rFonts w:cs="Calibri"/>
                <w:sz w:val="18"/>
                <w:szCs w:val="18"/>
              </w:rPr>
              <w:t>h</w:t>
            </w:r>
            <w:r w:rsidR="002538C9" w:rsidRPr="000C1A5C">
              <w:rPr>
                <w:rFonts w:cs="Calibri"/>
                <w:sz w:val="18"/>
                <w:szCs w:val="18"/>
              </w:rPr>
              <w:t xml:space="preserve">igh risk factor </w:t>
            </w:r>
            <w:r w:rsidR="00B73CC2" w:rsidRPr="000C1A5C">
              <w:rPr>
                <w:rFonts w:cs="Calibri"/>
                <w:sz w:val="18"/>
                <w:szCs w:val="18"/>
              </w:rPr>
              <w:t xml:space="preserve">shown in </w:t>
            </w:r>
            <w:r w:rsidR="002538C9" w:rsidRPr="000C1A5C">
              <w:rPr>
                <w:rFonts w:cs="Calibri"/>
                <w:b/>
                <w:bCs/>
                <w:color w:val="E74500"/>
                <w:sz w:val="18"/>
                <w:szCs w:val="18"/>
              </w:rPr>
              <w:t>2Shakes</w:t>
            </w:r>
            <w:r w:rsidR="00B73CC2" w:rsidRPr="000C1A5C">
              <w:rPr>
                <w:rFonts w:cs="Calibri"/>
                <w:b/>
                <w:bCs/>
                <w:color w:val="E74500"/>
                <w:sz w:val="18"/>
                <w:szCs w:val="18"/>
              </w:rPr>
              <w:t xml:space="preserve"> </w:t>
            </w:r>
            <w:r w:rsidR="002F68C3" w:rsidRPr="000C1A5C">
              <w:rPr>
                <w:rFonts w:cs="Calibri"/>
                <w:sz w:val="18"/>
                <w:szCs w:val="18"/>
              </w:rPr>
              <w:t xml:space="preserve">or </w:t>
            </w:r>
            <w:r w:rsidR="00B73CC2" w:rsidRPr="000C1A5C">
              <w:rPr>
                <w:rFonts w:cs="Calibri"/>
                <w:sz w:val="18"/>
                <w:szCs w:val="18"/>
              </w:rPr>
              <w:t>in</w:t>
            </w:r>
            <w:r w:rsidRPr="000C1A5C">
              <w:rPr>
                <w:rFonts w:cs="Calibri"/>
                <w:sz w:val="18"/>
                <w:szCs w:val="18"/>
              </w:rPr>
              <w:t xml:space="preserve"> our Risk assessment </w:t>
            </w:r>
            <w:r w:rsidR="002F68C3" w:rsidRPr="000C1A5C">
              <w:rPr>
                <w:rFonts w:cs="Calibri"/>
                <w:sz w:val="18"/>
                <w:szCs w:val="18"/>
              </w:rPr>
              <w:t>apply</w:t>
            </w:r>
            <w:r w:rsidR="00837842" w:rsidRPr="000C1A5C">
              <w:rPr>
                <w:sz w:val="18"/>
                <w:szCs w:val="18"/>
              </w:rPr>
              <w:t xml:space="preserve">, </w:t>
            </w:r>
            <w:r w:rsidRPr="000C1A5C">
              <w:rPr>
                <w:sz w:val="18"/>
                <w:szCs w:val="18"/>
              </w:rPr>
              <w:t>as per</w:t>
            </w:r>
            <w:r w:rsidR="00837842" w:rsidRPr="000C1A5C">
              <w:rPr>
                <w:sz w:val="18"/>
                <w:szCs w:val="18"/>
              </w:rPr>
              <w:t xml:space="preserve"> </w:t>
            </w:r>
            <w:hyperlink r:id="rId39" w:history="1">
              <w:r w:rsidR="00837842" w:rsidRPr="000C1A5C">
                <w:rPr>
                  <w:rStyle w:val="Hyperlink"/>
                  <w:sz w:val="18"/>
                  <w:szCs w:val="18"/>
                </w:rPr>
                <w:t>AML CDD</w:t>
              </w:r>
            </w:hyperlink>
            <w:r w:rsidR="00837842" w:rsidRPr="000C1A5C">
              <w:rPr>
                <w:sz w:val="18"/>
                <w:szCs w:val="18"/>
              </w:rPr>
              <w:t xml:space="preserve">. </w:t>
            </w:r>
            <w:r w:rsidR="002538C9" w:rsidRPr="000C1A5C">
              <w:rPr>
                <w:b/>
                <w:bCs/>
                <w:sz w:val="18"/>
                <w:szCs w:val="18"/>
              </w:rPr>
              <w:t>N</w:t>
            </w:r>
            <w:r w:rsidR="000049AF" w:rsidRPr="000C1A5C">
              <w:rPr>
                <w:b/>
                <w:bCs/>
                <w:sz w:val="18"/>
                <w:szCs w:val="18"/>
              </w:rPr>
              <w:t>ote</w:t>
            </w:r>
            <w:r w:rsidR="002538C9" w:rsidRPr="000C1A5C">
              <w:rPr>
                <w:sz w:val="18"/>
                <w:szCs w:val="18"/>
              </w:rPr>
              <w:t xml:space="preserve">: </w:t>
            </w:r>
            <w:r w:rsidR="00AA7DAD" w:rsidRPr="000C1A5C">
              <w:rPr>
                <w:sz w:val="18"/>
                <w:szCs w:val="18"/>
              </w:rPr>
              <w:t>H</w:t>
            </w:r>
            <w:r w:rsidR="002538C9" w:rsidRPr="000C1A5C">
              <w:rPr>
                <w:sz w:val="18"/>
                <w:szCs w:val="18"/>
              </w:rPr>
              <w:t>igh</w:t>
            </w:r>
            <w:r w:rsidR="00AA7DAD" w:rsidRPr="000C1A5C">
              <w:rPr>
                <w:sz w:val="18"/>
                <w:szCs w:val="18"/>
              </w:rPr>
              <w:t>-</w:t>
            </w:r>
            <w:r w:rsidR="002538C9" w:rsidRPr="000C1A5C">
              <w:rPr>
                <w:sz w:val="18"/>
                <w:szCs w:val="18"/>
              </w:rPr>
              <w:t xml:space="preserve">risk default to </w:t>
            </w:r>
            <w:r w:rsidR="002538C9" w:rsidRPr="000C1A5C">
              <w:rPr>
                <w:b/>
                <w:bCs/>
                <w:sz w:val="18"/>
                <w:szCs w:val="18"/>
              </w:rPr>
              <w:t>Enhanced</w:t>
            </w:r>
            <w:r w:rsidR="002538C9" w:rsidRPr="000C1A5C">
              <w:rPr>
                <w:sz w:val="18"/>
                <w:szCs w:val="18"/>
              </w:rPr>
              <w:t xml:space="preserve"> </w:t>
            </w:r>
            <w:r w:rsidR="002538C9" w:rsidRPr="000C1A5C">
              <w:rPr>
                <w:b/>
                <w:bCs/>
                <w:sz w:val="18"/>
                <w:szCs w:val="18"/>
              </w:rPr>
              <w:t>CDD</w:t>
            </w:r>
            <w:r w:rsidR="002538C9" w:rsidRPr="000C1A5C">
              <w:rPr>
                <w:sz w:val="18"/>
                <w:szCs w:val="18"/>
              </w:rPr>
              <w:t xml:space="preserve"> </w:t>
            </w:r>
            <w:r w:rsidR="00AA7DAD" w:rsidRPr="000C1A5C">
              <w:rPr>
                <w:sz w:val="18"/>
                <w:szCs w:val="18"/>
              </w:rPr>
              <w:t xml:space="preserve">apart </w:t>
            </w:r>
            <w:r w:rsidR="001850D3" w:rsidRPr="000C1A5C">
              <w:rPr>
                <w:sz w:val="18"/>
                <w:szCs w:val="18"/>
              </w:rPr>
              <w:t>f</w:t>
            </w:r>
            <w:r w:rsidR="00AA7DAD" w:rsidRPr="000C1A5C">
              <w:rPr>
                <w:sz w:val="18"/>
                <w:szCs w:val="18"/>
              </w:rPr>
              <w:t>rom</w:t>
            </w:r>
            <w:r w:rsidR="001850D3" w:rsidRPr="000C1A5C">
              <w:rPr>
                <w:sz w:val="18"/>
                <w:szCs w:val="18"/>
              </w:rPr>
              <w:t xml:space="preserve"> </w:t>
            </w:r>
            <w:r w:rsidR="002538C9" w:rsidRPr="000C1A5C">
              <w:rPr>
                <w:sz w:val="18"/>
                <w:szCs w:val="18"/>
              </w:rPr>
              <w:t>Government or Regulated entit</w:t>
            </w:r>
            <w:r w:rsidR="001850D3" w:rsidRPr="000C1A5C">
              <w:rPr>
                <w:sz w:val="18"/>
                <w:szCs w:val="18"/>
              </w:rPr>
              <w:t xml:space="preserve">ies </w:t>
            </w:r>
            <w:r w:rsidR="002538C9" w:rsidRPr="000C1A5C">
              <w:rPr>
                <w:sz w:val="18"/>
                <w:szCs w:val="18"/>
              </w:rPr>
              <w:t xml:space="preserve">which </w:t>
            </w:r>
            <w:r w:rsidR="001850D3" w:rsidRPr="000C1A5C">
              <w:rPr>
                <w:sz w:val="18"/>
                <w:szCs w:val="18"/>
              </w:rPr>
              <w:t xml:space="preserve">are </w:t>
            </w:r>
            <w:r w:rsidR="002538C9" w:rsidRPr="000C1A5C">
              <w:rPr>
                <w:sz w:val="18"/>
                <w:szCs w:val="18"/>
              </w:rPr>
              <w:t>Standard CDD</w:t>
            </w:r>
            <w:r w:rsidR="001850D3" w:rsidRPr="000C1A5C">
              <w:rPr>
                <w:sz w:val="18"/>
                <w:szCs w:val="18"/>
              </w:rPr>
              <w:t>).</w:t>
            </w:r>
            <w:r w:rsidR="002538C9" w:rsidRPr="000C1A5C">
              <w:rPr>
                <w:sz w:val="18"/>
                <w:szCs w:val="18"/>
              </w:rPr>
              <w:t xml:space="preserve"> </w:t>
            </w:r>
            <w:r w:rsidR="001850D3" w:rsidRPr="000C1A5C">
              <w:rPr>
                <w:sz w:val="18"/>
                <w:szCs w:val="18"/>
              </w:rPr>
              <w:t xml:space="preserve">See </w:t>
            </w:r>
            <w:r w:rsidR="00B73CC2" w:rsidRPr="000C1A5C">
              <w:rPr>
                <w:b/>
                <w:bCs/>
                <w:i/>
                <w:iCs/>
                <w:sz w:val="18"/>
                <w:szCs w:val="18"/>
              </w:rPr>
              <w:t>Escalation, High Risk &amp; Enhanced CDD</w:t>
            </w:r>
            <w:r w:rsidR="00B73CC2" w:rsidRPr="000C1A5C">
              <w:rPr>
                <w:sz w:val="18"/>
                <w:szCs w:val="18"/>
              </w:rPr>
              <w:t xml:space="preserve"> section below. </w:t>
            </w:r>
          </w:p>
        </w:tc>
      </w:tr>
      <w:tr w:rsidR="000B6629" w:rsidRPr="000C1A5C" w14:paraId="674EC2F4" w14:textId="77777777" w:rsidTr="00297B49">
        <w:tc>
          <w:tcPr>
            <w:tcW w:w="0" w:type="auto"/>
          </w:tcPr>
          <w:p w14:paraId="37E915CE" w14:textId="77777777" w:rsidR="000B6629" w:rsidRPr="000C1A5C" w:rsidRDefault="000B6629" w:rsidP="00A00AF3">
            <w:pPr>
              <w:pStyle w:val="Tablelist"/>
              <w:numPr>
                <w:ilvl w:val="0"/>
                <w:numId w:val="31"/>
              </w:numPr>
              <w:rPr>
                <w:rFonts w:cs="Calibri"/>
                <w:sz w:val="18"/>
                <w:szCs w:val="18"/>
              </w:rPr>
            </w:pPr>
          </w:p>
        </w:tc>
        <w:tc>
          <w:tcPr>
            <w:tcW w:w="0" w:type="auto"/>
          </w:tcPr>
          <w:p w14:paraId="03F662D2" w14:textId="50CAC482" w:rsidR="000B6629" w:rsidRPr="000C1A5C" w:rsidRDefault="000B6629" w:rsidP="00125DBB">
            <w:pPr>
              <w:pStyle w:val="Tablebodysmall"/>
              <w:rPr>
                <w:b/>
                <w:bCs/>
                <w:sz w:val="18"/>
                <w:szCs w:val="18"/>
                <w:u w:val="single"/>
              </w:rPr>
            </w:pPr>
            <w:r w:rsidRPr="000C1A5C">
              <w:rPr>
                <w:b/>
                <w:bCs/>
                <w:sz w:val="18"/>
                <w:szCs w:val="18"/>
                <w:u w:val="single"/>
              </w:rPr>
              <w:t xml:space="preserve">Risk Assessment </w:t>
            </w:r>
            <w:r w:rsidR="00AA7DAD" w:rsidRPr="000C1A5C">
              <w:rPr>
                <w:b/>
                <w:bCs/>
                <w:sz w:val="18"/>
                <w:szCs w:val="18"/>
                <w:u w:val="single"/>
              </w:rPr>
              <w:t>Notes</w:t>
            </w:r>
          </w:p>
          <w:p w14:paraId="78015CB7" w14:textId="62C6A462" w:rsidR="000B6629" w:rsidRPr="000C1A5C" w:rsidRDefault="000B6629" w:rsidP="00AA7DAD">
            <w:pPr>
              <w:pStyle w:val="Tablebodysmall"/>
              <w:rPr>
                <w:rFonts w:cs="Calibri"/>
                <w:sz w:val="18"/>
                <w:szCs w:val="18"/>
              </w:rPr>
            </w:pPr>
            <w:r w:rsidRPr="000C1A5C">
              <w:rPr>
                <w:sz w:val="18"/>
                <w:szCs w:val="18"/>
              </w:rPr>
              <w:t xml:space="preserve">After selecting the Risk Level for each entity, go to the </w:t>
            </w:r>
            <w:r w:rsidRPr="000C1A5C">
              <w:rPr>
                <w:b/>
                <w:bCs/>
                <w:sz w:val="18"/>
                <w:szCs w:val="18"/>
              </w:rPr>
              <w:t xml:space="preserve">Risk Assessment </w:t>
            </w:r>
            <w:r w:rsidRPr="000C1A5C">
              <w:rPr>
                <w:sz w:val="18"/>
                <w:szCs w:val="18"/>
              </w:rPr>
              <w:t xml:space="preserve">tab and record the reason </w:t>
            </w:r>
            <w:r w:rsidR="0000276C" w:rsidRPr="000C1A5C">
              <w:rPr>
                <w:sz w:val="18"/>
                <w:szCs w:val="18"/>
              </w:rPr>
              <w:t xml:space="preserve">the </w:t>
            </w:r>
            <w:r w:rsidRPr="000C1A5C">
              <w:rPr>
                <w:sz w:val="18"/>
                <w:szCs w:val="18"/>
              </w:rPr>
              <w:t xml:space="preserve">risk </w:t>
            </w:r>
            <w:r w:rsidR="0000276C" w:rsidRPr="000C1A5C">
              <w:rPr>
                <w:sz w:val="18"/>
                <w:szCs w:val="18"/>
              </w:rPr>
              <w:t xml:space="preserve">level </w:t>
            </w:r>
            <w:r w:rsidRPr="000C1A5C">
              <w:rPr>
                <w:sz w:val="18"/>
                <w:szCs w:val="18"/>
              </w:rPr>
              <w:t xml:space="preserve">was selected. </w:t>
            </w:r>
            <w:r w:rsidR="00AA7DAD" w:rsidRPr="000C1A5C">
              <w:rPr>
                <w:sz w:val="18"/>
                <w:szCs w:val="18"/>
              </w:rPr>
              <w:t xml:space="preserve"> </w:t>
            </w:r>
            <w:r w:rsidRPr="000C1A5C">
              <w:rPr>
                <w:b/>
                <w:bCs/>
                <w:sz w:val="18"/>
                <w:szCs w:val="18"/>
              </w:rPr>
              <w:t>Note</w:t>
            </w:r>
            <w:r w:rsidRPr="000C1A5C">
              <w:rPr>
                <w:sz w:val="18"/>
                <w:szCs w:val="18"/>
              </w:rPr>
              <w:t xml:space="preserve">: The Risk and CDD level selected can be updated later as further information is collected.  For example if a PEP hit occurs.  </w:t>
            </w:r>
          </w:p>
        </w:tc>
      </w:tr>
      <w:tr w:rsidR="004C06A1" w:rsidRPr="000C1A5C" w14:paraId="29D0710E"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72A4CB1E" w14:textId="77777777" w:rsidR="004C06A1" w:rsidRPr="000C1A5C" w:rsidRDefault="004C06A1" w:rsidP="00A00AF3">
            <w:pPr>
              <w:pStyle w:val="Tablelist"/>
              <w:numPr>
                <w:ilvl w:val="0"/>
                <w:numId w:val="31"/>
              </w:numPr>
              <w:rPr>
                <w:rFonts w:cs="Calibri"/>
                <w:sz w:val="18"/>
                <w:szCs w:val="18"/>
              </w:rPr>
            </w:pPr>
          </w:p>
        </w:tc>
        <w:tc>
          <w:tcPr>
            <w:tcW w:w="0" w:type="auto"/>
          </w:tcPr>
          <w:p w14:paraId="01E04E9B" w14:textId="77777777" w:rsidR="004C06A1" w:rsidRPr="000C1A5C" w:rsidRDefault="004C06A1" w:rsidP="00125DBB">
            <w:pPr>
              <w:pStyle w:val="Tablebodysmall"/>
              <w:rPr>
                <w:b/>
                <w:bCs/>
                <w:sz w:val="18"/>
                <w:szCs w:val="18"/>
                <w:u w:val="single"/>
              </w:rPr>
            </w:pPr>
            <w:r w:rsidRPr="000C1A5C">
              <w:rPr>
                <w:b/>
                <w:bCs/>
                <w:sz w:val="18"/>
                <w:szCs w:val="18"/>
                <w:u w:val="single"/>
              </w:rPr>
              <w:t>Risks not in our Risk assessment</w:t>
            </w:r>
          </w:p>
          <w:p w14:paraId="01AB1C07" w14:textId="4FC89F10" w:rsidR="00B32CA8" w:rsidRPr="000C1A5C" w:rsidRDefault="00991F31" w:rsidP="008A0006">
            <w:pPr>
              <w:pStyle w:val="Tablebodysmall"/>
              <w:rPr>
                <w:sz w:val="18"/>
                <w:szCs w:val="18"/>
              </w:rPr>
            </w:pPr>
            <w:r w:rsidRPr="000C1A5C">
              <w:rPr>
                <w:sz w:val="18"/>
                <w:szCs w:val="18"/>
              </w:rPr>
              <w:t xml:space="preserve">We escalate </w:t>
            </w:r>
            <w:r w:rsidR="00743CCF" w:rsidRPr="000C1A5C">
              <w:rPr>
                <w:sz w:val="18"/>
                <w:szCs w:val="18"/>
              </w:rPr>
              <w:t xml:space="preserve">all AML CDD </w:t>
            </w:r>
            <w:r w:rsidRPr="000C1A5C">
              <w:rPr>
                <w:sz w:val="18"/>
                <w:szCs w:val="18"/>
              </w:rPr>
              <w:t>to our CO</w:t>
            </w:r>
            <w:r w:rsidR="00743CCF" w:rsidRPr="000C1A5C">
              <w:rPr>
                <w:sz w:val="18"/>
                <w:szCs w:val="18"/>
              </w:rPr>
              <w:t xml:space="preserve">. If a </w:t>
            </w:r>
            <w:r w:rsidR="003850F9" w:rsidRPr="000C1A5C">
              <w:rPr>
                <w:sz w:val="18"/>
                <w:szCs w:val="18"/>
              </w:rPr>
              <w:t xml:space="preserve">client </w:t>
            </w:r>
            <w:r w:rsidR="0031254A" w:rsidRPr="000C1A5C">
              <w:rPr>
                <w:sz w:val="18"/>
                <w:szCs w:val="18"/>
              </w:rPr>
              <w:t xml:space="preserve">requests </w:t>
            </w:r>
            <w:r w:rsidR="00743CCF" w:rsidRPr="000C1A5C">
              <w:rPr>
                <w:sz w:val="18"/>
                <w:szCs w:val="18"/>
              </w:rPr>
              <w:t>some</w:t>
            </w:r>
            <w:r w:rsidRPr="000C1A5C">
              <w:rPr>
                <w:sz w:val="18"/>
                <w:szCs w:val="18"/>
              </w:rPr>
              <w:t xml:space="preserve">thing not covered by </w:t>
            </w:r>
            <w:r w:rsidR="00EF7CAE" w:rsidRPr="000C1A5C">
              <w:rPr>
                <w:sz w:val="18"/>
                <w:szCs w:val="18"/>
              </w:rPr>
              <w:t xml:space="preserve">our Risk Assessment (i.e. different </w:t>
            </w:r>
            <w:r w:rsidR="004D721E" w:rsidRPr="000C1A5C">
              <w:rPr>
                <w:sz w:val="18"/>
                <w:szCs w:val="18"/>
              </w:rPr>
              <w:t xml:space="preserve">designated </w:t>
            </w:r>
            <w:r w:rsidR="0031254A" w:rsidRPr="000C1A5C">
              <w:rPr>
                <w:sz w:val="18"/>
                <w:szCs w:val="18"/>
              </w:rPr>
              <w:t>service</w:t>
            </w:r>
            <w:r w:rsidR="004D721E" w:rsidRPr="000C1A5C">
              <w:rPr>
                <w:sz w:val="18"/>
                <w:szCs w:val="18"/>
              </w:rPr>
              <w:t>s</w:t>
            </w:r>
            <w:r w:rsidR="0031254A" w:rsidRPr="000C1A5C">
              <w:rPr>
                <w:sz w:val="18"/>
                <w:szCs w:val="18"/>
              </w:rPr>
              <w:t>,</w:t>
            </w:r>
            <w:r w:rsidR="005A22F6">
              <w:rPr>
                <w:sz w:val="18"/>
                <w:szCs w:val="18"/>
              </w:rPr>
              <w:t xml:space="preserve"> </w:t>
            </w:r>
            <w:r w:rsidR="00EF7CAE" w:rsidRPr="000C1A5C">
              <w:rPr>
                <w:sz w:val="18"/>
                <w:szCs w:val="18"/>
              </w:rPr>
              <w:t xml:space="preserve">new </w:t>
            </w:r>
            <w:r w:rsidR="0031254A" w:rsidRPr="000C1A5C">
              <w:rPr>
                <w:sz w:val="18"/>
                <w:szCs w:val="18"/>
              </w:rPr>
              <w:t>deliver</w:t>
            </w:r>
            <w:r w:rsidR="00EF7CAE" w:rsidRPr="000C1A5C">
              <w:rPr>
                <w:sz w:val="18"/>
                <w:szCs w:val="18"/>
              </w:rPr>
              <w:t xml:space="preserve">y </w:t>
            </w:r>
            <w:r w:rsidR="0031254A" w:rsidRPr="000C1A5C">
              <w:rPr>
                <w:sz w:val="18"/>
                <w:szCs w:val="18"/>
              </w:rPr>
              <w:t>channel</w:t>
            </w:r>
            <w:r w:rsidR="004D721E" w:rsidRPr="000C1A5C">
              <w:rPr>
                <w:sz w:val="18"/>
                <w:szCs w:val="18"/>
              </w:rPr>
              <w:t>s,</w:t>
            </w:r>
            <w:r w:rsidR="005A22F6">
              <w:rPr>
                <w:sz w:val="18"/>
                <w:szCs w:val="18"/>
              </w:rPr>
              <w:t xml:space="preserve"> </w:t>
            </w:r>
            <w:r w:rsidR="00EF7CAE" w:rsidRPr="000C1A5C">
              <w:rPr>
                <w:sz w:val="18"/>
                <w:szCs w:val="18"/>
              </w:rPr>
              <w:t xml:space="preserve">new </w:t>
            </w:r>
            <w:r w:rsidR="006F00E1" w:rsidRPr="000C1A5C">
              <w:rPr>
                <w:sz w:val="18"/>
                <w:szCs w:val="18"/>
              </w:rPr>
              <w:t xml:space="preserve">countries </w:t>
            </w:r>
            <w:r w:rsidR="004D721E" w:rsidRPr="000C1A5C">
              <w:rPr>
                <w:sz w:val="18"/>
                <w:szCs w:val="18"/>
              </w:rPr>
              <w:t>or with technology</w:t>
            </w:r>
            <w:r w:rsidR="0031254A" w:rsidRPr="000C1A5C">
              <w:rPr>
                <w:sz w:val="18"/>
                <w:szCs w:val="18"/>
              </w:rPr>
              <w:t xml:space="preserve"> </w:t>
            </w:r>
            <w:r w:rsidR="00EF7CAE" w:rsidRPr="000C1A5C">
              <w:rPr>
                <w:sz w:val="18"/>
                <w:szCs w:val="18"/>
              </w:rPr>
              <w:t xml:space="preserve">not </w:t>
            </w:r>
            <w:r w:rsidR="00F13057" w:rsidRPr="000C1A5C">
              <w:rPr>
                <w:sz w:val="18"/>
                <w:szCs w:val="18"/>
              </w:rPr>
              <w:t xml:space="preserve">covered by </w:t>
            </w:r>
            <w:r w:rsidR="00752822" w:rsidRPr="000C1A5C">
              <w:rPr>
                <w:sz w:val="18"/>
                <w:szCs w:val="18"/>
              </w:rPr>
              <w:t>our Risk Assessment</w:t>
            </w:r>
            <w:r w:rsidR="00EF7CAE" w:rsidRPr="000C1A5C">
              <w:rPr>
                <w:sz w:val="18"/>
                <w:szCs w:val="18"/>
              </w:rPr>
              <w:t>)</w:t>
            </w:r>
            <w:r w:rsidR="008A0006" w:rsidRPr="000C1A5C">
              <w:rPr>
                <w:sz w:val="18"/>
                <w:szCs w:val="18"/>
              </w:rPr>
              <w:t xml:space="preserve"> the CO will</w:t>
            </w:r>
            <w:r w:rsidR="00B32CA8" w:rsidRPr="000C1A5C">
              <w:rPr>
                <w:sz w:val="18"/>
                <w:szCs w:val="18"/>
              </w:rPr>
              <w:t>:</w:t>
            </w:r>
          </w:p>
          <w:p w14:paraId="4698DEBE" w14:textId="77777777" w:rsidR="00B32CA8" w:rsidRPr="000C1A5C" w:rsidRDefault="00B32CA8" w:rsidP="00B32CA8">
            <w:pPr>
              <w:pStyle w:val="Tablebullet"/>
              <w:rPr>
                <w:sz w:val="18"/>
                <w:szCs w:val="18"/>
              </w:rPr>
            </w:pPr>
            <w:r w:rsidRPr="000C1A5C">
              <w:rPr>
                <w:sz w:val="18"/>
                <w:szCs w:val="18"/>
              </w:rPr>
              <w:t>S</w:t>
            </w:r>
            <w:r w:rsidR="00740B3E" w:rsidRPr="000C1A5C">
              <w:rPr>
                <w:sz w:val="18"/>
                <w:szCs w:val="18"/>
              </w:rPr>
              <w:t>eek senior management/governance approval</w:t>
            </w:r>
          </w:p>
          <w:p w14:paraId="28A7AF1C" w14:textId="487D9662" w:rsidR="00B32CA8" w:rsidRPr="000C1A5C" w:rsidRDefault="00B32CA8" w:rsidP="00B32CA8">
            <w:pPr>
              <w:pStyle w:val="Tablebullet"/>
              <w:rPr>
                <w:sz w:val="18"/>
                <w:szCs w:val="18"/>
              </w:rPr>
            </w:pPr>
            <w:r w:rsidRPr="000C1A5C">
              <w:rPr>
                <w:sz w:val="18"/>
                <w:szCs w:val="18"/>
              </w:rPr>
              <w:t>R</w:t>
            </w:r>
            <w:r w:rsidR="00740B3E" w:rsidRPr="000C1A5C">
              <w:rPr>
                <w:sz w:val="18"/>
                <w:szCs w:val="18"/>
              </w:rPr>
              <w:t>ecord the decision and rational</w:t>
            </w:r>
            <w:r w:rsidR="003F4647">
              <w:rPr>
                <w:sz w:val="18"/>
                <w:szCs w:val="18"/>
              </w:rPr>
              <w:t>e</w:t>
            </w:r>
            <w:r w:rsidRPr="000C1A5C">
              <w:rPr>
                <w:sz w:val="18"/>
                <w:szCs w:val="18"/>
              </w:rPr>
              <w:t xml:space="preserve"> </w:t>
            </w:r>
            <w:r w:rsidR="000B3BEF" w:rsidRPr="000C1A5C">
              <w:rPr>
                <w:sz w:val="18"/>
                <w:szCs w:val="18"/>
              </w:rPr>
              <w:t xml:space="preserve">in </w:t>
            </w:r>
            <w:r w:rsidR="000B3BEF" w:rsidRPr="000C1A5C">
              <w:rPr>
                <w:b/>
                <w:bCs/>
                <w:color w:val="E74500"/>
                <w:sz w:val="18"/>
                <w:szCs w:val="18"/>
              </w:rPr>
              <w:t>2Shakes</w:t>
            </w:r>
            <w:r w:rsidR="000B3BEF" w:rsidRPr="000C1A5C">
              <w:rPr>
                <w:sz w:val="18"/>
                <w:szCs w:val="18"/>
              </w:rPr>
              <w:t xml:space="preserve">, see </w:t>
            </w:r>
            <w:hyperlink r:id="rId40" w:history="1">
              <w:r w:rsidR="000B3BEF" w:rsidRPr="002C3046">
                <w:rPr>
                  <w:rStyle w:val="Hyperlink"/>
                  <w:rFonts w:cs="Calibri"/>
                  <w:sz w:val="18"/>
                  <w:szCs w:val="18"/>
                </w:rPr>
                <w:t>Notes and Files</w:t>
              </w:r>
            </w:hyperlink>
            <w:r w:rsidR="000B3BEF" w:rsidRPr="000C1A5C">
              <w:rPr>
                <w:sz w:val="18"/>
                <w:szCs w:val="18"/>
              </w:rPr>
              <w:t>.</w:t>
            </w:r>
          </w:p>
          <w:p w14:paraId="371132A3" w14:textId="617A810F" w:rsidR="004C06A1" w:rsidRPr="000C1A5C" w:rsidRDefault="004B6895" w:rsidP="00B32CA8">
            <w:pPr>
              <w:pStyle w:val="Tablebullet"/>
              <w:rPr>
                <w:sz w:val="18"/>
                <w:szCs w:val="18"/>
              </w:rPr>
            </w:pPr>
            <w:r w:rsidRPr="000C1A5C">
              <w:rPr>
                <w:sz w:val="18"/>
                <w:szCs w:val="18"/>
              </w:rPr>
              <w:t>D</w:t>
            </w:r>
            <w:r w:rsidR="00B32CA8" w:rsidRPr="000C1A5C">
              <w:rPr>
                <w:sz w:val="18"/>
                <w:szCs w:val="18"/>
              </w:rPr>
              <w:t xml:space="preserve">ecide </w:t>
            </w:r>
            <w:r w:rsidRPr="000C1A5C">
              <w:rPr>
                <w:sz w:val="18"/>
                <w:szCs w:val="18"/>
              </w:rPr>
              <w:t xml:space="preserve">if they will </w:t>
            </w:r>
            <w:r w:rsidR="00B32CA8" w:rsidRPr="000C1A5C">
              <w:rPr>
                <w:sz w:val="18"/>
                <w:szCs w:val="18"/>
              </w:rPr>
              <w:t xml:space="preserve">update </w:t>
            </w:r>
            <w:r w:rsidRPr="000C1A5C">
              <w:rPr>
                <w:sz w:val="18"/>
                <w:szCs w:val="18"/>
              </w:rPr>
              <w:t>our R</w:t>
            </w:r>
            <w:r w:rsidR="00B32CA8" w:rsidRPr="000C1A5C">
              <w:rPr>
                <w:sz w:val="18"/>
                <w:szCs w:val="18"/>
              </w:rPr>
              <w:t xml:space="preserve">isk assessment, see </w:t>
            </w:r>
            <w:r w:rsidR="00B32CA8" w:rsidRPr="000C1A5C">
              <w:rPr>
                <w:b/>
                <w:bCs/>
                <w:i/>
                <w:iCs/>
                <w:sz w:val="18"/>
                <w:szCs w:val="18"/>
              </w:rPr>
              <w:t>Maintain Risk Ratings</w:t>
            </w:r>
            <w:r w:rsidR="00B32CA8" w:rsidRPr="000C1A5C">
              <w:rPr>
                <w:sz w:val="18"/>
                <w:szCs w:val="18"/>
              </w:rPr>
              <w:t xml:space="preserve"> below</w:t>
            </w:r>
            <w:r w:rsidR="00740B3E" w:rsidRPr="000C1A5C">
              <w:rPr>
                <w:sz w:val="18"/>
                <w:szCs w:val="18"/>
              </w:rPr>
              <w:t>.</w:t>
            </w:r>
            <w:r w:rsidR="00430A1E" w:rsidRPr="000C1A5C">
              <w:rPr>
                <w:sz w:val="18"/>
                <w:szCs w:val="18"/>
              </w:rPr>
              <w:t xml:space="preserve"> </w:t>
            </w:r>
          </w:p>
        </w:tc>
      </w:tr>
    </w:tbl>
    <w:p w14:paraId="7210BE1B" w14:textId="705BBA31" w:rsidR="000B6629" w:rsidRPr="008B26A4" w:rsidRDefault="000B6629" w:rsidP="00297B49">
      <w:pPr>
        <w:pStyle w:val="Heading3"/>
        <w:ind w:left="720"/>
      </w:pPr>
      <w:bookmarkStart w:id="39" w:name="_Toc229575552"/>
      <w:bookmarkStart w:id="40" w:name="_Toc230702559"/>
      <w:r w:rsidRPr="008B26A4">
        <w:t>Nature and Purpose</w:t>
      </w:r>
      <w:bookmarkEnd w:id="39"/>
      <w:bookmarkEnd w:id="40"/>
    </w:p>
    <w:tbl>
      <w:tblPr>
        <w:tblStyle w:val="Wheader"/>
        <w:tblW w:w="9016" w:type="dxa"/>
        <w:tblInd w:w="720" w:type="dxa"/>
        <w:tblLook w:val="04A0" w:firstRow="1" w:lastRow="0" w:firstColumn="1" w:lastColumn="0" w:noHBand="0" w:noVBand="1"/>
      </w:tblPr>
      <w:tblGrid>
        <w:gridCol w:w="626"/>
        <w:gridCol w:w="8390"/>
      </w:tblGrid>
      <w:tr w:rsidR="000B6629" w:rsidRPr="008B26A4" w14:paraId="3469B731"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0759F5C4"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21361FAB"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0B6629" w:rsidRPr="000C1A5C" w14:paraId="623E9060" w14:textId="77777777" w:rsidTr="00297B49">
        <w:tc>
          <w:tcPr>
            <w:tcW w:w="0" w:type="auto"/>
          </w:tcPr>
          <w:p w14:paraId="56A5A4FF" w14:textId="77777777" w:rsidR="000B6629" w:rsidRPr="000C1A5C" w:rsidRDefault="000B6629" w:rsidP="00A00AF3">
            <w:pPr>
              <w:pStyle w:val="Tablelist"/>
              <w:numPr>
                <w:ilvl w:val="0"/>
                <w:numId w:val="34"/>
              </w:numPr>
              <w:rPr>
                <w:rFonts w:cs="Calibri"/>
                <w:sz w:val="18"/>
                <w:szCs w:val="18"/>
              </w:rPr>
            </w:pPr>
          </w:p>
        </w:tc>
        <w:tc>
          <w:tcPr>
            <w:tcW w:w="0" w:type="auto"/>
          </w:tcPr>
          <w:p w14:paraId="2BB7AE71" w14:textId="77777777" w:rsidR="000B6629" w:rsidRPr="000C1A5C" w:rsidRDefault="000B6629" w:rsidP="00125DBB">
            <w:pPr>
              <w:pStyle w:val="Tablebodysmall"/>
              <w:rPr>
                <w:rFonts w:cs="Calibri"/>
                <w:b/>
                <w:bCs/>
                <w:sz w:val="18"/>
                <w:szCs w:val="18"/>
                <w:u w:val="single"/>
              </w:rPr>
            </w:pPr>
            <w:r w:rsidRPr="000C1A5C">
              <w:rPr>
                <w:rFonts w:cs="Calibri"/>
                <w:b/>
                <w:bCs/>
                <w:sz w:val="18"/>
                <w:szCs w:val="18"/>
                <w:u w:val="single"/>
              </w:rPr>
              <w:t xml:space="preserve">Client Description </w:t>
            </w:r>
          </w:p>
          <w:p w14:paraId="338C43D2" w14:textId="0F13F404" w:rsidR="00CF66F7" w:rsidRPr="000C1A5C" w:rsidRDefault="00434188" w:rsidP="00554A6A">
            <w:pPr>
              <w:pStyle w:val="Tablebodysmall"/>
              <w:rPr>
                <w:sz w:val="18"/>
                <w:szCs w:val="18"/>
              </w:rPr>
            </w:pPr>
            <w:r w:rsidRPr="000C1A5C">
              <w:rPr>
                <w:rFonts w:cs="Calibri"/>
                <w:sz w:val="18"/>
                <w:szCs w:val="18"/>
              </w:rPr>
              <w:t xml:space="preserve">We will record </w:t>
            </w:r>
            <w:r w:rsidR="00885AEE" w:rsidRPr="000C1A5C">
              <w:rPr>
                <w:rFonts w:cs="Calibri"/>
                <w:sz w:val="18"/>
                <w:szCs w:val="18"/>
              </w:rPr>
              <w:t xml:space="preserve">the </w:t>
            </w:r>
            <w:r w:rsidR="00885AEE" w:rsidRPr="000C1A5C">
              <w:rPr>
                <w:rFonts w:cs="Calibri"/>
                <w:b/>
                <w:bCs/>
                <w:sz w:val="18"/>
                <w:szCs w:val="18"/>
              </w:rPr>
              <w:t>nature</w:t>
            </w:r>
            <w:r w:rsidR="00885AEE" w:rsidRPr="000C1A5C">
              <w:rPr>
                <w:rFonts w:cs="Calibri"/>
                <w:sz w:val="18"/>
                <w:szCs w:val="18"/>
              </w:rPr>
              <w:t xml:space="preserve"> </w:t>
            </w:r>
            <w:r w:rsidRPr="000C1A5C">
              <w:rPr>
                <w:sz w:val="18"/>
                <w:szCs w:val="18"/>
              </w:rPr>
              <w:t xml:space="preserve">of the </w:t>
            </w:r>
            <w:r w:rsidR="000B6629" w:rsidRPr="000C1A5C">
              <w:rPr>
                <w:rFonts w:cs="Calibri"/>
                <w:sz w:val="18"/>
                <w:szCs w:val="18"/>
              </w:rPr>
              <w:t>client</w:t>
            </w:r>
            <w:r w:rsidRPr="000C1A5C">
              <w:rPr>
                <w:rFonts w:cs="Calibri"/>
                <w:sz w:val="18"/>
                <w:szCs w:val="18"/>
              </w:rPr>
              <w:t xml:space="preserve"> in the Nature and Purpose tab </w:t>
            </w:r>
            <w:r w:rsidR="00FE664D" w:rsidRPr="000C1A5C">
              <w:rPr>
                <w:rFonts w:cs="Calibri"/>
                <w:sz w:val="18"/>
                <w:szCs w:val="18"/>
              </w:rPr>
              <w:t xml:space="preserve">in </w:t>
            </w:r>
            <w:r w:rsidR="00FE664D" w:rsidRPr="000C1A5C">
              <w:rPr>
                <w:rFonts w:cs="Calibri"/>
                <w:b/>
                <w:bCs/>
                <w:color w:val="E74500"/>
                <w:sz w:val="18"/>
                <w:szCs w:val="18"/>
              </w:rPr>
              <w:t xml:space="preserve">2Shakes </w:t>
            </w:r>
            <w:r w:rsidR="00FE664D" w:rsidRPr="000C1A5C">
              <w:rPr>
                <w:sz w:val="18"/>
                <w:szCs w:val="18"/>
              </w:rPr>
              <w:t xml:space="preserve">see </w:t>
            </w:r>
            <w:hyperlink r:id="rId41" w:history="1">
              <w:r w:rsidR="00FE664D" w:rsidRPr="000C1A5C">
                <w:rPr>
                  <w:rStyle w:val="Hyperlink"/>
                  <w:sz w:val="18"/>
                  <w:szCs w:val="18"/>
                </w:rPr>
                <w:t>AML CDD</w:t>
              </w:r>
            </w:hyperlink>
            <w:r w:rsidR="00FE664D" w:rsidRPr="000C1A5C">
              <w:rPr>
                <w:sz w:val="18"/>
                <w:szCs w:val="18"/>
              </w:rPr>
              <w:t xml:space="preserve">.  </w:t>
            </w:r>
            <w:r w:rsidR="001D569A" w:rsidRPr="000C1A5C">
              <w:rPr>
                <w:sz w:val="18"/>
                <w:szCs w:val="18"/>
              </w:rPr>
              <w:t xml:space="preserve">This includes </w:t>
            </w:r>
            <w:r w:rsidR="00036817" w:rsidRPr="000C1A5C">
              <w:rPr>
                <w:sz w:val="18"/>
                <w:szCs w:val="18"/>
              </w:rPr>
              <w:t>things like</w:t>
            </w:r>
            <w:r w:rsidR="00CF66F7" w:rsidRPr="000C1A5C">
              <w:rPr>
                <w:sz w:val="18"/>
                <w:szCs w:val="18"/>
              </w:rPr>
              <w:t>:</w:t>
            </w:r>
          </w:p>
          <w:p w14:paraId="307C7E05" w14:textId="14FF1AED" w:rsidR="00CF66F7" w:rsidRPr="000C1A5C" w:rsidRDefault="00036817" w:rsidP="00A00AF3">
            <w:pPr>
              <w:pStyle w:val="Tablebodysmall"/>
              <w:numPr>
                <w:ilvl w:val="0"/>
                <w:numId w:val="46"/>
              </w:numPr>
              <w:rPr>
                <w:sz w:val="18"/>
                <w:szCs w:val="18"/>
              </w:rPr>
            </w:pPr>
            <w:r w:rsidRPr="000C1A5C">
              <w:rPr>
                <w:sz w:val="18"/>
                <w:szCs w:val="18"/>
              </w:rPr>
              <w:t>the</w:t>
            </w:r>
            <w:r w:rsidR="00AA7336" w:rsidRPr="000C1A5C">
              <w:rPr>
                <w:sz w:val="18"/>
                <w:szCs w:val="18"/>
              </w:rPr>
              <w:t>ir</w:t>
            </w:r>
            <w:r w:rsidRPr="000C1A5C">
              <w:rPr>
                <w:sz w:val="18"/>
                <w:szCs w:val="18"/>
              </w:rPr>
              <w:t xml:space="preserve"> type of </w:t>
            </w:r>
            <w:r w:rsidR="000B6629" w:rsidRPr="000C1A5C">
              <w:rPr>
                <w:sz w:val="18"/>
                <w:szCs w:val="18"/>
              </w:rPr>
              <w:t xml:space="preserve">business, </w:t>
            </w:r>
            <w:r w:rsidRPr="000C1A5C">
              <w:rPr>
                <w:sz w:val="18"/>
                <w:szCs w:val="18"/>
              </w:rPr>
              <w:t xml:space="preserve">the </w:t>
            </w:r>
            <w:r w:rsidR="000B6629" w:rsidRPr="000C1A5C">
              <w:rPr>
                <w:sz w:val="18"/>
                <w:szCs w:val="18"/>
              </w:rPr>
              <w:t xml:space="preserve">industry, indicative </w:t>
            </w:r>
            <w:r w:rsidRPr="000C1A5C">
              <w:rPr>
                <w:sz w:val="18"/>
                <w:szCs w:val="18"/>
              </w:rPr>
              <w:t>turn</w:t>
            </w:r>
            <w:r w:rsidR="000B6629" w:rsidRPr="000C1A5C">
              <w:rPr>
                <w:sz w:val="18"/>
                <w:szCs w:val="18"/>
              </w:rPr>
              <w:t>over</w:t>
            </w:r>
            <w:r w:rsidRPr="000C1A5C">
              <w:rPr>
                <w:sz w:val="18"/>
                <w:szCs w:val="18"/>
              </w:rPr>
              <w:t>,</w:t>
            </w:r>
            <w:r w:rsidR="000B6629" w:rsidRPr="000C1A5C">
              <w:rPr>
                <w:sz w:val="18"/>
                <w:szCs w:val="18"/>
              </w:rPr>
              <w:t xml:space="preserve"> staff employed,</w:t>
            </w:r>
            <w:r w:rsidR="00CF66F7" w:rsidRPr="000C1A5C">
              <w:rPr>
                <w:sz w:val="18"/>
                <w:szCs w:val="18"/>
              </w:rPr>
              <w:t xml:space="preserve"> etc.</w:t>
            </w:r>
          </w:p>
          <w:p w14:paraId="64A506E8" w14:textId="7214D027" w:rsidR="00CF66F7" w:rsidRPr="000C1A5C" w:rsidRDefault="00CF66F7" w:rsidP="00A00AF3">
            <w:pPr>
              <w:pStyle w:val="Tablebodysmall"/>
              <w:numPr>
                <w:ilvl w:val="0"/>
                <w:numId w:val="46"/>
              </w:numPr>
              <w:rPr>
                <w:sz w:val="18"/>
                <w:szCs w:val="18"/>
              </w:rPr>
            </w:pPr>
            <w:r w:rsidRPr="000C1A5C">
              <w:rPr>
                <w:sz w:val="18"/>
                <w:szCs w:val="18"/>
              </w:rPr>
              <w:t xml:space="preserve">the </w:t>
            </w:r>
            <w:r w:rsidR="000B6629" w:rsidRPr="000C1A5C">
              <w:rPr>
                <w:sz w:val="18"/>
                <w:szCs w:val="18"/>
              </w:rPr>
              <w:t>geographical region they operate in</w:t>
            </w:r>
            <w:r w:rsidR="00AA7336" w:rsidRPr="000C1A5C">
              <w:rPr>
                <w:sz w:val="18"/>
                <w:szCs w:val="18"/>
              </w:rPr>
              <w:t xml:space="preserve"> </w:t>
            </w:r>
            <w:r w:rsidR="00FC5271">
              <w:rPr>
                <w:sz w:val="18"/>
                <w:szCs w:val="18"/>
              </w:rPr>
              <w:t xml:space="preserve">or </w:t>
            </w:r>
            <w:r w:rsidRPr="000C1A5C">
              <w:rPr>
                <w:sz w:val="18"/>
                <w:szCs w:val="18"/>
              </w:rPr>
              <w:t xml:space="preserve">any countries they connect to </w:t>
            </w:r>
            <w:r w:rsidR="00AA7336" w:rsidRPr="000C1A5C">
              <w:rPr>
                <w:sz w:val="18"/>
                <w:szCs w:val="18"/>
              </w:rPr>
              <w:t>etc</w:t>
            </w:r>
            <w:r w:rsidR="000B6629" w:rsidRPr="000C1A5C">
              <w:rPr>
                <w:sz w:val="18"/>
                <w:szCs w:val="18"/>
              </w:rPr>
              <w:t>.</w:t>
            </w:r>
            <w:r w:rsidR="00B5286D" w:rsidRPr="000C1A5C">
              <w:rPr>
                <w:sz w:val="18"/>
                <w:szCs w:val="18"/>
              </w:rPr>
              <w:t xml:space="preserve"> </w:t>
            </w:r>
          </w:p>
          <w:p w14:paraId="28766CF4" w14:textId="5431F3D9" w:rsidR="000B6629" w:rsidRPr="000C1A5C" w:rsidRDefault="00036817" w:rsidP="00554A6A">
            <w:pPr>
              <w:pStyle w:val="Tablebodysmall"/>
              <w:rPr>
                <w:rFonts w:cs="Calibri"/>
                <w:sz w:val="18"/>
                <w:szCs w:val="18"/>
              </w:rPr>
            </w:pPr>
            <w:r w:rsidRPr="000C1A5C">
              <w:rPr>
                <w:rFonts w:cs="Calibri"/>
                <w:sz w:val="18"/>
                <w:szCs w:val="18"/>
              </w:rPr>
              <w:t xml:space="preserve">We capture information </w:t>
            </w:r>
            <w:r w:rsidR="00CF66F7" w:rsidRPr="000C1A5C">
              <w:rPr>
                <w:rFonts w:cs="Calibri"/>
                <w:sz w:val="18"/>
                <w:szCs w:val="18"/>
              </w:rPr>
              <w:t>so w</w:t>
            </w:r>
            <w:r w:rsidR="006D1ED0" w:rsidRPr="000C1A5C">
              <w:rPr>
                <w:rFonts w:cs="Calibri"/>
                <w:sz w:val="18"/>
                <w:szCs w:val="18"/>
              </w:rPr>
              <w:t>hen monitoring our customers for OCDD w</w:t>
            </w:r>
            <w:r w:rsidR="00CF66F7" w:rsidRPr="000C1A5C">
              <w:rPr>
                <w:rFonts w:cs="Calibri"/>
                <w:sz w:val="18"/>
                <w:szCs w:val="18"/>
              </w:rPr>
              <w:t xml:space="preserve">e can </w:t>
            </w:r>
            <w:r w:rsidR="00750456" w:rsidRPr="000C1A5C">
              <w:rPr>
                <w:rFonts w:cs="Calibri"/>
                <w:sz w:val="18"/>
                <w:szCs w:val="18"/>
              </w:rPr>
              <w:t xml:space="preserve">gauge what is </w:t>
            </w:r>
            <w:r w:rsidR="000B6629" w:rsidRPr="000C1A5C">
              <w:rPr>
                <w:rFonts w:cs="Calibri"/>
                <w:sz w:val="18"/>
                <w:szCs w:val="18"/>
              </w:rPr>
              <w:t xml:space="preserve">‘normal’ </w:t>
            </w:r>
            <w:r w:rsidR="00750456" w:rsidRPr="000C1A5C">
              <w:rPr>
                <w:rFonts w:cs="Calibri"/>
                <w:sz w:val="18"/>
                <w:szCs w:val="18"/>
              </w:rPr>
              <w:t>vers</w:t>
            </w:r>
            <w:r w:rsidR="00252AEA">
              <w:rPr>
                <w:rFonts w:cs="Calibri"/>
                <w:sz w:val="18"/>
                <w:szCs w:val="18"/>
              </w:rPr>
              <w:t>u</w:t>
            </w:r>
            <w:r w:rsidR="00750456" w:rsidRPr="000C1A5C">
              <w:rPr>
                <w:rFonts w:cs="Calibri"/>
                <w:sz w:val="18"/>
                <w:szCs w:val="18"/>
              </w:rPr>
              <w:t xml:space="preserve">s unusual </w:t>
            </w:r>
            <w:r w:rsidR="000B6629" w:rsidRPr="000C1A5C">
              <w:rPr>
                <w:rFonts w:cs="Calibri"/>
                <w:sz w:val="18"/>
                <w:szCs w:val="18"/>
              </w:rPr>
              <w:t xml:space="preserve">behaviour. </w:t>
            </w:r>
          </w:p>
        </w:tc>
      </w:tr>
      <w:tr w:rsidR="000B6629" w:rsidRPr="000C1A5C" w14:paraId="48614F7A"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15359482" w14:textId="77777777" w:rsidR="000B6629" w:rsidRPr="000C1A5C" w:rsidRDefault="000B6629" w:rsidP="00A00AF3">
            <w:pPr>
              <w:pStyle w:val="Tablelist"/>
              <w:numPr>
                <w:ilvl w:val="0"/>
                <w:numId w:val="34"/>
              </w:numPr>
              <w:rPr>
                <w:rFonts w:cs="Calibri"/>
                <w:sz w:val="18"/>
                <w:szCs w:val="18"/>
              </w:rPr>
            </w:pPr>
          </w:p>
        </w:tc>
        <w:tc>
          <w:tcPr>
            <w:tcW w:w="0" w:type="auto"/>
          </w:tcPr>
          <w:p w14:paraId="438F0CB4" w14:textId="77777777" w:rsidR="000B6629" w:rsidRPr="000C1A5C" w:rsidRDefault="000B6629" w:rsidP="00125DBB">
            <w:pPr>
              <w:pStyle w:val="Tablebodysmall"/>
              <w:rPr>
                <w:rFonts w:cs="Calibri"/>
                <w:sz w:val="18"/>
                <w:szCs w:val="18"/>
              </w:rPr>
            </w:pPr>
            <w:r w:rsidRPr="000C1A5C">
              <w:rPr>
                <w:rFonts w:cs="Calibri"/>
                <w:b/>
                <w:bCs/>
                <w:sz w:val="18"/>
                <w:szCs w:val="18"/>
                <w:u w:val="single"/>
              </w:rPr>
              <w:t>Purpose</w:t>
            </w:r>
            <w:r w:rsidRPr="000C1A5C">
              <w:rPr>
                <w:rFonts w:cs="Calibri"/>
                <w:sz w:val="18"/>
                <w:szCs w:val="18"/>
              </w:rPr>
              <w:t xml:space="preserve"> </w:t>
            </w:r>
          </w:p>
          <w:p w14:paraId="1606F59F" w14:textId="46A81E9C" w:rsidR="00885AEE" w:rsidRPr="000C1A5C" w:rsidRDefault="00750456" w:rsidP="00885AEE">
            <w:pPr>
              <w:pStyle w:val="Tablebodysmall"/>
              <w:rPr>
                <w:sz w:val="18"/>
                <w:szCs w:val="18"/>
              </w:rPr>
            </w:pPr>
            <w:r w:rsidRPr="000C1A5C">
              <w:rPr>
                <w:rFonts w:cs="Calibri"/>
                <w:sz w:val="18"/>
                <w:szCs w:val="18"/>
              </w:rPr>
              <w:t xml:space="preserve">We will </w:t>
            </w:r>
            <w:r w:rsidR="000B6629" w:rsidRPr="000C1A5C">
              <w:rPr>
                <w:rFonts w:cs="Calibri"/>
                <w:sz w:val="18"/>
                <w:szCs w:val="18"/>
              </w:rPr>
              <w:t xml:space="preserve">record the </w:t>
            </w:r>
            <w:r w:rsidR="000B6629" w:rsidRPr="000C1A5C">
              <w:rPr>
                <w:rFonts w:cs="Calibri"/>
                <w:b/>
                <w:bCs/>
                <w:sz w:val="18"/>
                <w:szCs w:val="18"/>
              </w:rPr>
              <w:t>purpose</w:t>
            </w:r>
            <w:r w:rsidR="000B6629" w:rsidRPr="000C1A5C">
              <w:rPr>
                <w:rFonts w:cs="Calibri"/>
                <w:sz w:val="18"/>
                <w:szCs w:val="18"/>
              </w:rPr>
              <w:t xml:space="preserve"> of </w:t>
            </w:r>
            <w:r w:rsidRPr="000C1A5C">
              <w:rPr>
                <w:rFonts w:cs="Calibri"/>
                <w:sz w:val="18"/>
                <w:szCs w:val="18"/>
              </w:rPr>
              <w:t xml:space="preserve">our </w:t>
            </w:r>
            <w:r w:rsidR="000B6629" w:rsidRPr="000C1A5C">
              <w:rPr>
                <w:rFonts w:cs="Calibri"/>
                <w:sz w:val="18"/>
                <w:szCs w:val="18"/>
              </w:rPr>
              <w:t>business relationship</w:t>
            </w:r>
            <w:r w:rsidR="00B7669E" w:rsidRPr="000C1A5C">
              <w:rPr>
                <w:rFonts w:cs="Calibri"/>
                <w:sz w:val="18"/>
                <w:szCs w:val="18"/>
              </w:rPr>
              <w:t xml:space="preserve">. </w:t>
            </w:r>
            <w:r w:rsidR="00885AEE" w:rsidRPr="000C1A5C">
              <w:rPr>
                <w:rFonts w:cs="Calibri"/>
                <w:sz w:val="18"/>
                <w:szCs w:val="18"/>
              </w:rPr>
              <w:t xml:space="preserve"> </w:t>
            </w:r>
            <w:r w:rsidR="001D569A" w:rsidRPr="000C1A5C">
              <w:rPr>
                <w:rFonts w:cs="Calibri"/>
                <w:sz w:val="18"/>
                <w:szCs w:val="18"/>
              </w:rPr>
              <w:t>W</w:t>
            </w:r>
            <w:r w:rsidR="00885AEE" w:rsidRPr="000C1A5C">
              <w:rPr>
                <w:sz w:val="18"/>
                <w:szCs w:val="18"/>
              </w:rPr>
              <w:t>hy they’re requesting a service and what they will do with the services provided</w:t>
            </w:r>
          </w:p>
          <w:p w14:paraId="7BFD8842" w14:textId="63E4FFBA" w:rsidR="000B6629" w:rsidRPr="000C1A5C" w:rsidRDefault="001D569A" w:rsidP="00B7669E">
            <w:pPr>
              <w:pStyle w:val="Tablebodysmall"/>
              <w:rPr>
                <w:sz w:val="18"/>
                <w:szCs w:val="18"/>
              </w:rPr>
            </w:pPr>
            <w:r w:rsidRPr="000C1A5C">
              <w:rPr>
                <w:rFonts w:cs="Calibri"/>
                <w:sz w:val="18"/>
                <w:szCs w:val="18"/>
              </w:rPr>
              <w:t xml:space="preserve">We record </w:t>
            </w:r>
            <w:r w:rsidR="000B6629" w:rsidRPr="000C1A5C">
              <w:rPr>
                <w:rFonts w:cs="Calibri"/>
                <w:sz w:val="18"/>
                <w:szCs w:val="18"/>
              </w:rPr>
              <w:t xml:space="preserve">if </w:t>
            </w:r>
            <w:r w:rsidR="00B7669E" w:rsidRPr="000C1A5C">
              <w:rPr>
                <w:rFonts w:cs="Calibri"/>
                <w:sz w:val="18"/>
                <w:szCs w:val="18"/>
              </w:rPr>
              <w:t xml:space="preserve">we </w:t>
            </w:r>
            <w:r w:rsidR="000B6629" w:rsidRPr="000C1A5C">
              <w:rPr>
                <w:rFonts w:cs="Calibri"/>
                <w:sz w:val="18"/>
                <w:szCs w:val="18"/>
              </w:rPr>
              <w:t xml:space="preserve">consider these to be </w:t>
            </w:r>
            <w:r w:rsidR="000B6629" w:rsidRPr="000C1A5C">
              <w:rPr>
                <w:sz w:val="18"/>
                <w:szCs w:val="18"/>
              </w:rPr>
              <w:t xml:space="preserve">consistent with what </w:t>
            </w:r>
            <w:r w:rsidR="00B7669E" w:rsidRPr="000C1A5C">
              <w:rPr>
                <w:sz w:val="18"/>
                <w:szCs w:val="18"/>
              </w:rPr>
              <w:t xml:space="preserve">we </w:t>
            </w:r>
            <w:r w:rsidR="000B6629" w:rsidRPr="000C1A5C">
              <w:rPr>
                <w:sz w:val="18"/>
                <w:szCs w:val="18"/>
              </w:rPr>
              <w:t xml:space="preserve">would normally expect to provide to this type of client. </w:t>
            </w:r>
          </w:p>
        </w:tc>
      </w:tr>
      <w:tr w:rsidR="000B6629" w:rsidRPr="000C1A5C" w14:paraId="711B56B0" w14:textId="77777777" w:rsidTr="00297B49">
        <w:tc>
          <w:tcPr>
            <w:tcW w:w="0" w:type="auto"/>
          </w:tcPr>
          <w:p w14:paraId="5832CCC4" w14:textId="77777777" w:rsidR="000B6629" w:rsidRPr="000C1A5C" w:rsidRDefault="000B6629" w:rsidP="00A00AF3">
            <w:pPr>
              <w:pStyle w:val="Tablelist"/>
              <w:numPr>
                <w:ilvl w:val="0"/>
                <w:numId w:val="34"/>
              </w:numPr>
              <w:rPr>
                <w:rFonts w:cs="Calibri"/>
                <w:sz w:val="18"/>
                <w:szCs w:val="18"/>
              </w:rPr>
            </w:pPr>
          </w:p>
        </w:tc>
        <w:tc>
          <w:tcPr>
            <w:tcW w:w="0" w:type="auto"/>
          </w:tcPr>
          <w:p w14:paraId="2FE6660D" w14:textId="77777777" w:rsidR="000B6629" w:rsidRPr="000C1A5C" w:rsidRDefault="000B6629" w:rsidP="00125DBB">
            <w:pPr>
              <w:pStyle w:val="Tablebodysmall"/>
              <w:rPr>
                <w:rFonts w:cs="Calibri"/>
                <w:b/>
                <w:bCs/>
                <w:sz w:val="18"/>
                <w:szCs w:val="18"/>
                <w:u w:val="single"/>
              </w:rPr>
            </w:pPr>
            <w:r w:rsidRPr="000C1A5C">
              <w:rPr>
                <w:rFonts w:cs="Calibri"/>
                <w:b/>
                <w:bCs/>
                <w:sz w:val="18"/>
                <w:szCs w:val="18"/>
                <w:u w:val="single"/>
              </w:rPr>
              <w:t xml:space="preserve">Further information? </w:t>
            </w:r>
          </w:p>
          <w:p w14:paraId="34E5DB50" w14:textId="4C55C228" w:rsidR="000B6629" w:rsidRPr="000C1A5C" w:rsidRDefault="000B6629" w:rsidP="00125DBB">
            <w:pPr>
              <w:pStyle w:val="Tablebodysmall"/>
              <w:rPr>
                <w:sz w:val="18"/>
                <w:szCs w:val="18"/>
              </w:rPr>
            </w:pPr>
            <w:r w:rsidRPr="000C1A5C">
              <w:rPr>
                <w:rFonts w:cs="Calibri"/>
                <w:sz w:val="18"/>
                <w:szCs w:val="18"/>
              </w:rPr>
              <w:t xml:space="preserve">If the nature of the transaction DOES NOT appear consistent with what </w:t>
            </w:r>
            <w:r w:rsidR="00DD4035" w:rsidRPr="000C1A5C">
              <w:rPr>
                <w:rFonts w:cs="Calibri"/>
                <w:sz w:val="18"/>
                <w:szCs w:val="18"/>
              </w:rPr>
              <w:t xml:space="preserve">we </w:t>
            </w:r>
            <w:r w:rsidRPr="000C1A5C">
              <w:rPr>
                <w:rFonts w:cs="Calibri"/>
                <w:sz w:val="18"/>
                <w:szCs w:val="18"/>
              </w:rPr>
              <w:t xml:space="preserve">expect </w:t>
            </w:r>
            <w:r w:rsidR="00DD4035" w:rsidRPr="000C1A5C">
              <w:rPr>
                <w:rFonts w:cs="Calibri"/>
                <w:sz w:val="18"/>
                <w:szCs w:val="18"/>
              </w:rPr>
              <w:t>we</w:t>
            </w:r>
            <w:r w:rsidRPr="000C1A5C">
              <w:rPr>
                <w:rFonts w:cs="Calibri"/>
                <w:sz w:val="18"/>
                <w:szCs w:val="18"/>
              </w:rPr>
              <w:t xml:space="preserve"> </w:t>
            </w:r>
            <w:r w:rsidR="00DD4035" w:rsidRPr="000C1A5C">
              <w:rPr>
                <w:rFonts w:cs="Calibri"/>
                <w:sz w:val="18"/>
                <w:szCs w:val="18"/>
              </w:rPr>
              <w:t xml:space="preserve">record </w:t>
            </w:r>
            <w:r w:rsidR="00B5286D" w:rsidRPr="000C1A5C">
              <w:rPr>
                <w:rFonts w:cs="Calibri"/>
                <w:sz w:val="18"/>
                <w:szCs w:val="18"/>
              </w:rPr>
              <w:t xml:space="preserve">and escalate to our </w:t>
            </w:r>
            <w:r w:rsidR="00A249E0" w:rsidRPr="000C1A5C">
              <w:rPr>
                <w:rFonts w:cs="Calibri"/>
                <w:sz w:val="18"/>
                <w:szCs w:val="18"/>
              </w:rPr>
              <w:t>CO</w:t>
            </w:r>
            <w:r w:rsidR="00DD4035" w:rsidRPr="000C1A5C">
              <w:rPr>
                <w:rFonts w:cs="Calibri"/>
                <w:sz w:val="18"/>
                <w:szCs w:val="18"/>
              </w:rPr>
              <w:t xml:space="preserve">.  </w:t>
            </w:r>
          </w:p>
        </w:tc>
      </w:tr>
      <w:tr w:rsidR="000B6629" w:rsidRPr="000C1A5C" w14:paraId="02CE136D"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40D99AD8" w14:textId="77777777" w:rsidR="000B6629" w:rsidRPr="000C1A5C" w:rsidRDefault="000B6629" w:rsidP="00A00AF3">
            <w:pPr>
              <w:pStyle w:val="Tablelist"/>
              <w:numPr>
                <w:ilvl w:val="0"/>
                <w:numId w:val="34"/>
              </w:numPr>
              <w:rPr>
                <w:rFonts w:cs="Calibri"/>
                <w:sz w:val="18"/>
                <w:szCs w:val="18"/>
              </w:rPr>
            </w:pPr>
          </w:p>
        </w:tc>
        <w:tc>
          <w:tcPr>
            <w:tcW w:w="0" w:type="auto"/>
          </w:tcPr>
          <w:p w14:paraId="77162283" w14:textId="77777777" w:rsidR="000B6629" w:rsidRPr="000C1A5C" w:rsidRDefault="000B6629" w:rsidP="00125DBB">
            <w:pPr>
              <w:pStyle w:val="Tablebodysmall"/>
              <w:rPr>
                <w:rFonts w:cs="Calibri"/>
                <w:b/>
                <w:bCs/>
                <w:sz w:val="18"/>
                <w:szCs w:val="18"/>
                <w:u w:val="single"/>
              </w:rPr>
            </w:pPr>
            <w:r w:rsidRPr="000C1A5C">
              <w:rPr>
                <w:rFonts w:cs="Calibri"/>
                <w:b/>
                <w:bCs/>
                <w:sz w:val="18"/>
                <w:szCs w:val="18"/>
                <w:u w:val="single"/>
              </w:rPr>
              <w:t>Usual?</w:t>
            </w:r>
          </w:p>
          <w:p w14:paraId="2736F7D3" w14:textId="00BE5771" w:rsidR="000B6629" w:rsidRPr="000C1A5C" w:rsidRDefault="006F2714" w:rsidP="00125DBB">
            <w:pPr>
              <w:pStyle w:val="Tablebodysmall"/>
              <w:rPr>
                <w:rFonts w:cs="Calibri"/>
                <w:sz w:val="18"/>
                <w:szCs w:val="18"/>
              </w:rPr>
            </w:pPr>
            <w:r w:rsidRPr="000C1A5C">
              <w:rPr>
                <w:rFonts w:cs="Calibri"/>
                <w:sz w:val="18"/>
                <w:szCs w:val="18"/>
              </w:rPr>
              <w:t>O</w:t>
            </w:r>
            <w:r w:rsidR="00DD4035" w:rsidRPr="000C1A5C">
              <w:rPr>
                <w:rFonts w:cs="Calibri"/>
                <w:sz w:val="18"/>
                <w:szCs w:val="18"/>
              </w:rPr>
              <w:t xml:space="preserve">ur </w:t>
            </w:r>
            <w:r w:rsidR="00BA662E" w:rsidRPr="000C1A5C">
              <w:rPr>
                <w:rFonts w:cs="Calibri"/>
                <w:sz w:val="18"/>
                <w:szCs w:val="18"/>
              </w:rPr>
              <w:t xml:space="preserve">CO </w:t>
            </w:r>
            <w:r w:rsidR="00B5286D" w:rsidRPr="000C1A5C">
              <w:rPr>
                <w:rFonts w:cs="Calibri"/>
                <w:sz w:val="18"/>
                <w:szCs w:val="18"/>
              </w:rPr>
              <w:t xml:space="preserve">will gather </w:t>
            </w:r>
            <w:r w:rsidR="00554A6A" w:rsidRPr="000C1A5C">
              <w:rPr>
                <w:rFonts w:cs="Calibri"/>
                <w:sz w:val="18"/>
                <w:szCs w:val="18"/>
              </w:rPr>
              <w:t xml:space="preserve">further </w:t>
            </w:r>
            <w:r w:rsidR="00B5286D" w:rsidRPr="000C1A5C">
              <w:rPr>
                <w:rFonts w:cs="Calibri"/>
                <w:sz w:val="18"/>
                <w:szCs w:val="18"/>
              </w:rPr>
              <w:t>information to establish if the transactions are legitimate (website</w:t>
            </w:r>
            <w:r w:rsidR="00E13867" w:rsidRPr="000C1A5C">
              <w:rPr>
                <w:rFonts w:cs="Calibri"/>
                <w:sz w:val="18"/>
                <w:szCs w:val="18"/>
              </w:rPr>
              <w:t>s</w:t>
            </w:r>
            <w:r w:rsidR="00B5286D" w:rsidRPr="000C1A5C">
              <w:rPr>
                <w:rFonts w:cs="Calibri"/>
                <w:sz w:val="18"/>
                <w:szCs w:val="18"/>
              </w:rPr>
              <w:t>, social medi</w:t>
            </w:r>
            <w:r w:rsidR="00252AEA">
              <w:rPr>
                <w:rFonts w:cs="Calibri"/>
                <w:sz w:val="18"/>
                <w:szCs w:val="18"/>
              </w:rPr>
              <w:t>a</w:t>
            </w:r>
            <w:r w:rsidR="00B5286D" w:rsidRPr="000C1A5C">
              <w:rPr>
                <w:rFonts w:cs="Calibri"/>
                <w:sz w:val="18"/>
                <w:szCs w:val="18"/>
              </w:rPr>
              <w:t xml:space="preserve"> or other sources). </w:t>
            </w:r>
            <w:r w:rsidR="00E13867" w:rsidRPr="000C1A5C">
              <w:rPr>
                <w:rFonts w:cs="Calibri"/>
                <w:sz w:val="18"/>
                <w:szCs w:val="18"/>
              </w:rPr>
              <w:t xml:space="preserve">If they do not establish </w:t>
            </w:r>
            <w:r w:rsidR="003812AB" w:rsidRPr="000C1A5C">
              <w:rPr>
                <w:rFonts w:cs="Calibri"/>
                <w:sz w:val="18"/>
                <w:szCs w:val="18"/>
              </w:rPr>
              <w:t>legitimacy,</w:t>
            </w:r>
            <w:r w:rsidR="000623CC" w:rsidRPr="000C1A5C">
              <w:rPr>
                <w:rFonts w:cs="Calibri"/>
                <w:sz w:val="18"/>
                <w:szCs w:val="18"/>
              </w:rPr>
              <w:t xml:space="preserve"> they will </w:t>
            </w:r>
            <w:r w:rsidR="000B6629" w:rsidRPr="000C1A5C">
              <w:rPr>
                <w:rFonts w:cs="Calibri"/>
                <w:sz w:val="18"/>
                <w:szCs w:val="18"/>
              </w:rPr>
              <w:t xml:space="preserve">tick </w:t>
            </w:r>
            <w:r w:rsidR="000B6629" w:rsidRPr="000C1A5C">
              <w:rPr>
                <w:b/>
                <w:bCs/>
                <w:sz w:val="18"/>
                <w:szCs w:val="18"/>
              </w:rPr>
              <w:t>unusual service request</w:t>
            </w:r>
            <w:r w:rsidR="000B6629" w:rsidRPr="000C1A5C">
              <w:rPr>
                <w:sz w:val="18"/>
                <w:szCs w:val="18"/>
              </w:rPr>
              <w:t xml:space="preserve"> </w:t>
            </w:r>
            <w:r w:rsidR="000623CC" w:rsidRPr="000C1A5C">
              <w:rPr>
                <w:sz w:val="18"/>
                <w:szCs w:val="18"/>
              </w:rPr>
              <w:t xml:space="preserve">risk </w:t>
            </w:r>
            <w:r w:rsidR="000B6629" w:rsidRPr="000C1A5C">
              <w:rPr>
                <w:sz w:val="18"/>
                <w:szCs w:val="18"/>
              </w:rPr>
              <w:t>factor</w:t>
            </w:r>
            <w:r w:rsidR="000B6629" w:rsidRPr="000C1A5C">
              <w:rPr>
                <w:b/>
                <w:bCs/>
                <w:sz w:val="18"/>
                <w:szCs w:val="18"/>
              </w:rPr>
              <w:t xml:space="preserve"> </w:t>
            </w:r>
            <w:r w:rsidR="00B5286D" w:rsidRPr="000C1A5C">
              <w:rPr>
                <w:sz w:val="18"/>
                <w:szCs w:val="18"/>
              </w:rPr>
              <w:t xml:space="preserve">on </w:t>
            </w:r>
            <w:r w:rsidR="000B6629" w:rsidRPr="000C1A5C">
              <w:rPr>
                <w:sz w:val="18"/>
                <w:szCs w:val="18"/>
              </w:rPr>
              <w:t xml:space="preserve">the </w:t>
            </w:r>
            <w:r w:rsidR="00E13867" w:rsidRPr="000C1A5C">
              <w:rPr>
                <w:sz w:val="18"/>
                <w:szCs w:val="18"/>
              </w:rPr>
              <w:t xml:space="preserve">AML </w:t>
            </w:r>
            <w:r w:rsidR="000B6629" w:rsidRPr="000C1A5C">
              <w:rPr>
                <w:sz w:val="18"/>
                <w:szCs w:val="18"/>
              </w:rPr>
              <w:t>CDD tab.</w:t>
            </w:r>
          </w:p>
        </w:tc>
      </w:tr>
    </w:tbl>
    <w:p w14:paraId="186B73F0" w14:textId="6B63A2F1" w:rsidR="000B6629" w:rsidRPr="008B26A4" w:rsidRDefault="00A5692E" w:rsidP="00297B49">
      <w:pPr>
        <w:pStyle w:val="Heading3"/>
        <w:ind w:left="720"/>
      </w:pPr>
      <w:bookmarkStart w:id="41" w:name="_Toc229575553"/>
      <w:bookmarkStart w:id="42" w:name="_Toc230702560"/>
      <w:r w:rsidRPr="008B26A4">
        <w:t xml:space="preserve">Request </w:t>
      </w:r>
      <w:r w:rsidR="000A1A5D" w:rsidRPr="008B26A4">
        <w:t xml:space="preserve">Client </w:t>
      </w:r>
      <w:r w:rsidR="000B6629" w:rsidRPr="008B26A4">
        <w:t>I</w:t>
      </w:r>
      <w:r w:rsidR="00606F65" w:rsidRPr="008B26A4">
        <w:t>dentity</w:t>
      </w:r>
      <w:r w:rsidR="00A37750" w:rsidRPr="008B26A4">
        <w:t xml:space="preserve"> </w:t>
      </w:r>
      <w:r w:rsidR="00606F65" w:rsidRPr="008B26A4">
        <w:t xml:space="preserve">and other </w:t>
      </w:r>
      <w:r w:rsidR="000A1A5D" w:rsidRPr="008B26A4">
        <w:t>I</w:t>
      </w:r>
      <w:r w:rsidR="00606F65" w:rsidRPr="008B26A4">
        <w:t>nformation</w:t>
      </w:r>
      <w:bookmarkEnd w:id="41"/>
      <w:bookmarkEnd w:id="42"/>
    </w:p>
    <w:tbl>
      <w:tblPr>
        <w:tblStyle w:val="Wheader"/>
        <w:tblW w:w="9016" w:type="dxa"/>
        <w:tblInd w:w="720" w:type="dxa"/>
        <w:tblLook w:val="04A0" w:firstRow="1" w:lastRow="0" w:firstColumn="1" w:lastColumn="0" w:noHBand="0" w:noVBand="1"/>
      </w:tblPr>
      <w:tblGrid>
        <w:gridCol w:w="626"/>
        <w:gridCol w:w="8390"/>
      </w:tblGrid>
      <w:tr w:rsidR="000B6629" w:rsidRPr="008B26A4" w14:paraId="14BF6D3D"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5CDA945B"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487A3E93"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3030FA" w:rsidRPr="000C1A5C" w14:paraId="70F178ED" w14:textId="77777777" w:rsidTr="00297B49">
        <w:tc>
          <w:tcPr>
            <w:tcW w:w="0" w:type="auto"/>
          </w:tcPr>
          <w:p w14:paraId="332176AF" w14:textId="77777777" w:rsidR="003030FA" w:rsidRPr="000C1A5C" w:rsidRDefault="003030FA" w:rsidP="00A00AF3">
            <w:pPr>
              <w:pStyle w:val="Tablelist"/>
              <w:numPr>
                <w:ilvl w:val="0"/>
                <w:numId w:val="33"/>
              </w:numPr>
              <w:rPr>
                <w:rFonts w:cs="Calibri"/>
                <w:sz w:val="18"/>
                <w:szCs w:val="18"/>
              </w:rPr>
            </w:pPr>
          </w:p>
        </w:tc>
        <w:tc>
          <w:tcPr>
            <w:tcW w:w="0" w:type="auto"/>
          </w:tcPr>
          <w:p w14:paraId="7576FDBF" w14:textId="338E1FBC" w:rsidR="003030FA" w:rsidRPr="000C1A5C" w:rsidRDefault="003030FA" w:rsidP="003030FA">
            <w:pPr>
              <w:pStyle w:val="Tablebodysmall"/>
              <w:rPr>
                <w:rFonts w:cs="Calibri"/>
                <w:sz w:val="18"/>
                <w:szCs w:val="18"/>
              </w:rPr>
            </w:pPr>
            <w:r w:rsidRPr="000C1A5C">
              <w:rPr>
                <w:rFonts w:cs="Calibri"/>
                <w:sz w:val="18"/>
                <w:szCs w:val="18"/>
              </w:rPr>
              <w:t xml:space="preserve">Once we </w:t>
            </w:r>
            <w:r w:rsidR="008E76D3">
              <w:rPr>
                <w:rFonts w:cs="Calibri"/>
                <w:sz w:val="18"/>
                <w:szCs w:val="18"/>
              </w:rPr>
              <w:t xml:space="preserve">have </w:t>
            </w:r>
            <w:r w:rsidRPr="000C1A5C">
              <w:rPr>
                <w:rFonts w:cs="Calibri"/>
                <w:sz w:val="18"/>
                <w:szCs w:val="18"/>
              </w:rPr>
              <w:t xml:space="preserve">updated as many of the AML fields as </w:t>
            </w:r>
            <w:r w:rsidR="00796615" w:rsidRPr="000C1A5C">
              <w:rPr>
                <w:rFonts w:cs="Calibri"/>
                <w:sz w:val="18"/>
                <w:szCs w:val="18"/>
              </w:rPr>
              <w:t xml:space="preserve">we can </w:t>
            </w:r>
            <w:r w:rsidRPr="000C1A5C">
              <w:rPr>
                <w:rFonts w:cs="Calibri"/>
                <w:sz w:val="18"/>
                <w:szCs w:val="18"/>
              </w:rPr>
              <w:t xml:space="preserve">on the AML page we proceed, see </w:t>
            </w:r>
            <w:hyperlink r:id="rId42" w:history="1">
              <w:r w:rsidRPr="000C1A5C">
                <w:rPr>
                  <w:rStyle w:val="Hyperlink"/>
                  <w:rFonts w:cs="Calibri"/>
                  <w:sz w:val="18"/>
                  <w:szCs w:val="18"/>
                </w:rPr>
                <w:t>Parties and Signatories</w:t>
              </w:r>
            </w:hyperlink>
            <w:r w:rsidRPr="000C1A5C">
              <w:rPr>
                <w:rFonts w:cs="Calibri"/>
                <w:sz w:val="18"/>
                <w:szCs w:val="18"/>
              </w:rPr>
              <w:t xml:space="preserve">.  </w:t>
            </w:r>
            <w:r w:rsidRPr="000C1A5C">
              <w:rPr>
                <w:rFonts w:cs="Calibri"/>
                <w:b/>
                <w:bCs/>
                <w:sz w:val="18"/>
                <w:szCs w:val="18"/>
              </w:rPr>
              <w:t>Note</w:t>
            </w:r>
            <w:r w:rsidRPr="000C1A5C">
              <w:rPr>
                <w:rFonts w:cs="Calibri"/>
                <w:sz w:val="18"/>
                <w:szCs w:val="18"/>
              </w:rPr>
              <w:t>: You will be warned of any fields that are required for AML</w:t>
            </w:r>
            <w:r w:rsidR="00977C2A">
              <w:rPr>
                <w:rFonts w:cs="Calibri"/>
                <w:sz w:val="18"/>
                <w:szCs w:val="18"/>
              </w:rPr>
              <w:t>/CTF</w:t>
            </w:r>
            <w:r w:rsidRPr="000C1A5C">
              <w:rPr>
                <w:rFonts w:cs="Calibri"/>
                <w:sz w:val="18"/>
                <w:szCs w:val="18"/>
              </w:rPr>
              <w:t xml:space="preserve"> that are not completed.  You can proceed past this warning </w:t>
            </w:r>
            <w:r w:rsidR="00796615" w:rsidRPr="000C1A5C">
              <w:rPr>
                <w:rFonts w:cs="Calibri"/>
                <w:sz w:val="18"/>
                <w:szCs w:val="18"/>
              </w:rPr>
              <w:t xml:space="preserve">to </w:t>
            </w:r>
            <w:r w:rsidR="005D2F5A" w:rsidRPr="000C1A5C">
              <w:rPr>
                <w:rFonts w:cs="Calibri"/>
                <w:sz w:val="18"/>
                <w:szCs w:val="18"/>
              </w:rPr>
              <w:t>complete</w:t>
            </w:r>
            <w:r w:rsidRPr="000C1A5C">
              <w:rPr>
                <w:rFonts w:cs="Calibri"/>
                <w:sz w:val="18"/>
                <w:szCs w:val="18"/>
              </w:rPr>
              <w:t xml:space="preserve"> these fields later.</w:t>
            </w:r>
          </w:p>
        </w:tc>
      </w:tr>
      <w:tr w:rsidR="003030FA" w:rsidRPr="000C1A5C" w14:paraId="1E5B5989"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7EB810C6" w14:textId="77777777" w:rsidR="003030FA" w:rsidRPr="000C1A5C" w:rsidRDefault="003030FA" w:rsidP="00A00AF3">
            <w:pPr>
              <w:pStyle w:val="Tablelist"/>
              <w:numPr>
                <w:ilvl w:val="0"/>
                <w:numId w:val="33"/>
              </w:numPr>
              <w:rPr>
                <w:rFonts w:cs="Calibri"/>
                <w:sz w:val="18"/>
                <w:szCs w:val="18"/>
              </w:rPr>
            </w:pPr>
          </w:p>
        </w:tc>
        <w:tc>
          <w:tcPr>
            <w:tcW w:w="0" w:type="auto"/>
          </w:tcPr>
          <w:p w14:paraId="2BDF7B66" w14:textId="0A0C4D48" w:rsidR="003030FA" w:rsidRPr="000C1A5C" w:rsidRDefault="004A146E" w:rsidP="003030FA">
            <w:pPr>
              <w:pStyle w:val="Tablebodysmall"/>
              <w:rPr>
                <w:rFonts w:cs="Calibri"/>
                <w:b/>
                <w:bCs/>
                <w:sz w:val="18"/>
                <w:szCs w:val="18"/>
                <w:u w:val="single"/>
              </w:rPr>
            </w:pPr>
            <w:r w:rsidRPr="000C1A5C">
              <w:rPr>
                <w:rFonts w:cs="Calibri"/>
                <w:b/>
                <w:bCs/>
                <w:sz w:val="18"/>
                <w:szCs w:val="18"/>
                <w:u w:val="single"/>
              </w:rPr>
              <w:t xml:space="preserve">Select who </w:t>
            </w:r>
            <w:r w:rsidR="003030FA" w:rsidRPr="000C1A5C">
              <w:rPr>
                <w:rFonts w:cs="Calibri"/>
                <w:b/>
                <w:bCs/>
                <w:sz w:val="18"/>
                <w:szCs w:val="18"/>
                <w:u w:val="single"/>
              </w:rPr>
              <w:t>sign</w:t>
            </w:r>
            <w:r w:rsidRPr="000C1A5C">
              <w:rPr>
                <w:rFonts w:cs="Calibri"/>
                <w:b/>
                <w:bCs/>
                <w:sz w:val="18"/>
                <w:szCs w:val="18"/>
                <w:u w:val="single"/>
              </w:rPr>
              <w:t xml:space="preserve">s </w:t>
            </w:r>
          </w:p>
          <w:p w14:paraId="76686799" w14:textId="45CE52A5" w:rsidR="003030FA" w:rsidRPr="000C1A5C" w:rsidRDefault="003030FA" w:rsidP="005E2079">
            <w:pPr>
              <w:pStyle w:val="Tablebodysmall"/>
              <w:rPr>
                <w:rFonts w:cs="Calibri"/>
                <w:b/>
                <w:bCs/>
                <w:sz w:val="18"/>
                <w:szCs w:val="18"/>
                <w:u w:val="single"/>
              </w:rPr>
            </w:pPr>
            <w:r w:rsidRPr="000C1A5C">
              <w:rPr>
                <w:rFonts w:cs="Calibri"/>
                <w:sz w:val="18"/>
                <w:szCs w:val="18"/>
              </w:rPr>
              <w:t xml:space="preserve">People signing </w:t>
            </w:r>
            <w:r w:rsidR="00867816" w:rsidRPr="000C1A5C">
              <w:rPr>
                <w:rFonts w:cs="Calibri"/>
                <w:sz w:val="18"/>
                <w:szCs w:val="18"/>
              </w:rPr>
              <w:t xml:space="preserve">the agreement </w:t>
            </w:r>
            <w:r w:rsidRPr="000C1A5C">
              <w:rPr>
                <w:rFonts w:cs="Calibri"/>
                <w:sz w:val="18"/>
                <w:szCs w:val="18"/>
              </w:rPr>
              <w:t>will be displayed</w:t>
            </w:r>
            <w:r w:rsidR="00FE7B66" w:rsidRPr="000C1A5C">
              <w:rPr>
                <w:rFonts w:cs="Calibri"/>
                <w:sz w:val="18"/>
                <w:szCs w:val="18"/>
              </w:rPr>
              <w:t xml:space="preserve"> and the signing method, email</w:t>
            </w:r>
            <w:r w:rsidR="00602218" w:rsidRPr="000C1A5C">
              <w:rPr>
                <w:rFonts w:cs="Calibri"/>
                <w:sz w:val="18"/>
                <w:szCs w:val="18"/>
              </w:rPr>
              <w:t>,</w:t>
            </w:r>
            <w:r w:rsidR="00FE7B66" w:rsidRPr="000C1A5C">
              <w:rPr>
                <w:rFonts w:cs="Calibri"/>
                <w:sz w:val="18"/>
                <w:szCs w:val="18"/>
              </w:rPr>
              <w:t xml:space="preserve"> role and IDV type </w:t>
            </w:r>
            <w:r w:rsidR="005E2079" w:rsidRPr="000C1A5C">
              <w:rPr>
                <w:rFonts w:cs="Calibri"/>
                <w:sz w:val="18"/>
                <w:szCs w:val="18"/>
              </w:rPr>
              <w:t>will be entered or updated.</w:t>
            </w:r>
            <w:r w:rsidR="005E2079" w:rsidRPr="000C1A5C">
              <w:rPr>
                <w:rFonts w:cs="Calibri"/>
                <w:b/>
                <w:bCs/>
                <w:sz w:val="18"/>
                <w:szCs w:val="18"/>
                <w:u w:val="single"/>
              </w:rPr>
              <w:t xml:space="preserve"> </w:t>
            </w:r>
            <w:r w:rsidRPr="000C1A5C">
              <w:rPr>
                <w:rFonts w:cs="Calibri"/>
                <w:sz w:val="18"/>
                <w:szCs w:val="18"/>
              </w:rPr>
              <w:t xml:space="preserve"> </w:t>
            </w:r>
          </w:p>
        </w:tc>
      </w:tr>
      <w:tr w:rsidR="003030FA" w:rsidRPr="000C1A5C" w14:paraId="081A82D5" w14:textId="77777777" w:rsidTr="00297B49">
        <w:tc>
          <w:tcPr>
            <w:tcW w:w="0" w:type="auto"/>
          </w:tcPr>
          <w:p w14:paraId="76888FB6" w14:textId="77777777" w:rsidR="003030FA" w:rsidRPr="000C1A5C" w:rsidRDefault="003030FA" w:rsidP="003030FA">
            <w:pPr>
              <w:pStyle w:val="Tableheader"/>
              <w:rPr>
                <w:sz w:val="18"/>
                <w:szCs w:val="18"/>
              </w:rPr>
            </w:pPr>
          </w:p>
        </w:tc>
        <w:tc>
          <w:tcPr>
            <w:tcW w:w="0" w:type="auto"/>
          </w:tcPr>
          <w:p w14:paraId="24E76636" w14:textId="34BC6D1E" w:rsidR="004A146E" w:rsidRPr="000C1A5C" w:rsidRDefault="004A146E" w:rsidP="004A146E">
            <w:pPr>
              <w:pStyle w:val="Tablebodysmall"/>
              <w:rPr>
                <w:rFonts w:cs="Calibri"/>
                <w:b/>
                <w:bCs/>
                <w:sz w:val="18"/>
                <w:szCs w:val="18"/>
                <w:u w:val="single"/>
              </w:rPr>
            </w:pPr>
            <w:r w:rsidRPr="000C1A5C">
              <w:rPr>
                <w:rFonts w:cs="Calibri"/>
                <w:b/>
                <w:bCs/>
                <w:sz w:val="18"/>
                <w:szCs w:val="18"/>
                <w:u w:val="single"/>
              </w:rPr>
              <w:t>People for Identity Verification (only)</w:t>
            </w:r>
          </w:p>
          <w:p w14:paraId="6FFE4142" w14:textId="36BEF9B7" w:rsidR="00EF3B0C" w:rsidRPr="000C1A5C" w:rsidRDefault="00EF3B0C" w:rsidP="00602218">
            <w:pPr>
              <w:pStyle w:val="Tablebodysmall"/>
              <w:rPr>
                <w:rFonts w:cs="Calibri"/>
                <w:sz w:val="18"/>
                <w:szCs w:val="18"/>
              </w:rPr>
            </w:pPr>
            <w:r w:rsidRPr="000C1A5C">
              <w:rPr>
                <w:rFonts w:cs="Calibri"/>
                <w:sz w:val="18"/>
                <w:szCs w:val="18"/>
              </w:rPr>
              <w:t>Anyone who was added to the P</w:t>
            </w:r>
            <w:r w:rsidR="004A146E" w:rsidRPr="000C1A5C">
              <w:rPr>
                <w:rFonts w:cs="Calibri"/>
                <w:sz w:val="18"/>
                <w:szCs w:val="18"/>
              </w:rPr>
              <w:t xml:space="preserve">eople for </w:t>
            </w:r>
            <w:r w:rsidRPr="000C1A5C">
              <w:rPr>
                <w:rFonts w:cs="Calibri"/>
                <w:sz w:val="18"/>
                <w:szCs w:val="18"/>
              </w:rPr>
              <w:t>I</w:t>
            </w:r>
            <w:r w:rsidR="004A146E" w:rsidRPr="000C1A5C">
              <w:rPr>
                <w:rFonts w:cs="Calibri"/>
                <w:sz w:val="18"/>
                <w:szCs w:val="18"/>
              </w:rPr>
              <w:t xml:space="preserve">dentity </w:t>
            </w:r>
            <w:r w:rsidRPr="000C1A5C">
              <w:rPr>
                <w:rFonts w:cs="Calibri"/>
                <w:sz w:val="18"/>
                <w:szCs w:val="18"/>
              </w:rPr>
              <w:t>V</w:t>
            </w:r>
            <w:r w:rsidR="004A146E" w:rsidRPr="000C1A5C">
              <w:rPr>
                <w:rFonts w:cs="Calibri"/>
                <w:sz w:val="18"/>
                <w:szCs w:val="18"/>
              </w:rPr>
              <w:t xml:space="preserve">erification </w:t>
            </w:r>
            <w:r w:rsidRPr="000C1A5C">
              <w:rPr>
                <w:rFonts w:cs="Calibri"/>
                <w:sz w:val="18"/>
                <w:szCs w:val="18"/>
              </w:rPr>
              <w:t xml:space="preserve">on the AML page, who are not signing </w:t>
            </w:r>
            <w:r w:rsidR="004A146E" w:rsidRPr="000C1A5C">
              <w:rPr>
                <w:rFonts w:cs="Calibri"/>
                <w:sz w:val="18"/>
                <w:szCs w:val="18"/>
              </w:rPr>
              <w:t xml:space="preserve">will </w:t>
            </w:r>
            <w:r w:rsidRPr="000C1A5C">
              <w:rPr>
                <w:rFonts w:cs="Calibri"/>
                <w:sz w:val="18"/>
                <w:szCs w:val="18"/>
              </w:rPr>
              <w:t>display</w:t>
            </w:r>
            <w:r w:rsidR="00C717C4" w:rsidRPr="000C1A5C">
              <w:rPr>
                <w:rFonts w:cs="Calibri"/>
                <w:sz w:val="18"/>
                <w:szCs w:val="18"/>
              </w:rPr>
              <w:t>. Email and</w:t>
            </w:r>
            <w:r w:rsidR="00602218" w:rsidRPr="000C1A5C">
              <w:rPr>
                <w:rFonts w:cs="Calibri"/>
                <w:sz w:val="18"/>
                <w:szCs w:val="18"/>
              </w:rPr>
              <w:t xml:space="preserve"> </w:t>
            </w:r>
            <w:r w:rsidR="00C717C4" w:rsidRPr="000C1A5C">
              <w:rPr>
                <w:rFonts w:cs="Calibri"/>
                <w:sz w:val="18"/>
                <w:szCs w:val="18"/>
              </w:rPr>
              <w:t>IDV type will be entered or updated.</w:t>
            </w:r>
            <w:r w:rsidR="00C717C4" w:rsidRPr="000C1A5C">
              <w:rPr>
                <w:rFonts w:cs="Calibri"/>
                <w:b/>
                <w:bCs/>
                <w:sz w:val="18"/>
                <w:szCs w:val="18"/>
                <w:u w:val="single"/>
              </w:rPr>
              <w:t xml:space="preserve"> </w:t>
            </w:r>
            <w:r w:rsidR="00C717C4" w:rsidRPr="000C1A5C">
              <w:rPr>
                <w:rFonts w:cs="Calibri"/>
                <w:sz w:val="18"/>
                <w:szCs w:val="18"/>
              </w:rPr>
              <w:t xml:space="preserve"> </w:t>
            </w:r>
          </w:p>
        </w:tc>
      </w:tr>
      <w:tr w:rsidR="003030FA" w:rsidRPr="000C1A5C" w14:paraId="206B9115"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0ECE7CDA" w14:textId="77777777" w:rsidR="003030FA" w:rsidRPr="000C1A5C" w:rsidRDefault="003030FA" w:rsidP="00A00AF3">
            <w:pPr>
              <w:pStyle w:val="Tablelist"/>
              <w:numPr>
                <w:ilvl w:val="0"/>
                <w:numId w:val="33"/>
              </w:numPr>
              <w:rPr>
                <w:rFonts w:cs="Calibri"/>
                <w:sz w:val="18"/>
                <w:szCs w:val="18"/>
              </w:rPr>
            </w:pPr>
          </w:p>
        </w:tc>
        <w:tc>
          <w:tcPr>
            <w:tcW w:w="0" w:type="auto"/>
          </w:tcPr>
          <w:p w14:paraId="229879CF" w14:textId="47C77D99" w:rsidR="003030FA" w:rsidRPr="000C1A5C" w:rsidRDefault="003030FA" w:rsidP="002C0A49">
            <w:pPr>
              <w:rPr>
                <w:b/>
                <w:bCs/>
                <w:sz w:val="18"/>
                <w:szCs w:val="18"/>
                <w:u w:val="single"/>
              </w:rPr>
            </w:pPr>
            <w:r w:rsidRPr="000C1A5C">
              <w:rPr>
                <w:b/>
                <w:bCs/>
                <w:sz w:val="18"/>
                <w:szCs w:val="18"/>
                <w:u w:val="single"/>
              </w:rPr>
              <w:t>Additional documentation request</w:t>
            </w:r>
            <w:r w:rsidR="00867816" w:rsidRPr="000C1A5C">
              <w:rPr>
                <w:b/>
                <w:bCs/>
                <w:sz w:val="18"/>
                <w:szCs w:val="18"/>
                <w:u w:val="single"/>
              </w:rPr>
              <w:t>s</w:t>
            </w:r>
          </w:p>
          <w:p w14:paraId="12296698" w14:textId="77777777" w:rsidR="00AF4EAA" w:rsidRDefault="003030FA" w:rsidP="00EB3312">
            <w:pPr>
              <w:rPr>
                <w:sz w:val="18"/>
                <w:szCs w:val="18"/>
              </w:rPr>
            </w:pPr>
            <w:r w:rsidRPr="000C1A5C">
              <w:rPr>
                <w:sz w:val="18"/>
                <w:szCs w:val="18"/>
              </w:rPr>
              <w:t xml:space="preserve">You can </w:t>
            </w:r>
            <w:r w:rsidR="002E1AD8" w:rsidRPr="000C1A5C">
              <w:rPr>
                <w:sz w:val="18"/>
                <w:szCs w:val="18"/>
              </w:rPr>
              <w:t xml:space="preserve">request </w:t>
            </w:r>
            <w:r w:rsidR="00EA6F81">
              <w:rPr>
                <w:sz w:val="18"/>
                <w:szCs w:val="18"/>
              </w:rPr>
              <w:t xml:space="preserve">specific </w:t>
            </w:r>
            <w:r w:rsidR="009B32E3">
              <w:rPr>
                <w:sz w:val="18"/>
                <w:szCs w:val="18"/>
              </w:rPr>
              <w:t xml:space="preserve">additional </w:t>
            </w:r>
            <w:r w:rsidR="002E1AD8" w:rsidRPr="000C1A5C">
              <w:rPr>
                <w:sz w:val="18"/>
                <w:szCs w:val="18"/>
              </w:rPr>
              <w:t xml:space="preserve">documentation from </w:t>
            </w:r>
            <w:r w:rsidRPr="000C1A5C">
              <w:rPr>
                <w:sz w:val="18"/>
                <w:szCs w:val="18"/>
              </w:rPr>
              <w:t xml:space="preserve">clients </w:t>
            </w:r>
            <w:r w:rsidR="002E1AD8" w:rsidRPr="000C1A5C">
              <w:rPr>
                <w:sz w:val="18"/>
                <w:szCs w:val="18"/>
              </w:rPr>
              <w:t>wh</w:t>
            </w:r>
            <w:r w:rsidR="000A3A90" w:rsidRPr="000C1A5C">
              <w:rPr>
                <w:sz w:val="18"/>
                <w:szCs w:val="18"/>
              </w:rPr>
              <w:t xml:space="preserve">en they sign </w:t>
            </w:r>
            <w:r w:rsidRPr="000C1A5C">
              <w:rPr>
                <w:sz w:val="18"/>
                <w:szCs w:val="18"/>
              </w:rPr>
              <w:t xml:space="preserve">the </w:t>
            </w:r>
            <w:r w:rsidR="005D2F5A" w:rsidRPr="000C1A5C">
              <w:rPr>
                <w:sz w:val="18"/>
                <w:szCs w:val="18"/>
              </w:rPr>
              <w:t>agreement</w:t>
            </w:r>
            <w:r w:rsidR="002E1AD8" w:rsidRPr="000C1A5C">
              <w:rPr>
                <w:sz w:val="18"/>
                <w:szCs w:val="18"/>
              </w:rPr>
              <w:t xml:space="preserve">.  </w:t>
            </w:r>
            <w:r w:rsidR="001F070C" w:rsidRPr="000C1A5C">
              <w:rPr>
                <w:sz w:val="18"/>
                <w:szCs w:val="18"/>
              </w:rPr>
              <w:t xml:space="preserve">Any documents someone uploads when they sign </w:t>
            </w:r>
            <w:r w:rsidR="00ED1838" w:rsidRPr="000C1A5C">
              <w:rPr>
                <w:sz w:val="18"/>
                <w:szCs w:val="18"/>
              </w:rPr>
              <w:t xml:space="preserve">are </w:t>
            </w:r>
            <w:r w:rsidRPr="000C1A5C">
              <w:rPr>
                <w:sz w:val="18"/>
                <w:szCs w:val="18"/>
              </w:rPr>
              <w:t>store</w:t>
            </w:r>
            <w:r w:rsidR="001F070C" w:rsidRPr="000C1A5C">
              <w:rPr>
                <w:sz w:val="18"/>
                <w:szCs w:val="18"/>
              </w:rPr>
              <w:t>d</w:t>
            </w:r>
            <w:r w:rsidRPr="000C1A5C">
              <w:rPr>
                <w:sz w:val="18"/>
                <w:szCs w:val="18"/>
              </w:rPr>
              <w:t xml:space="preserve"> in </w:t>
            </w:r>
            <w:r w:rsidR="001F070C" w:rsidRPr="000C1A5C">
              <w:rPr>
                <w:b/>
                <w:bCs/>
                <w:color w:val="E74500"/>
                <w:sz w:val="18"/>
                <w:szCs w:val="18"/>
              </w:rPr>
              <w:t>2Shakes</w:t>
            </w:r>
            <w:r w:rsidR="00985643" w:rsidRPr="000C1A5C">
              <w:rPr>
                <w:sz w:val="18"/>
                <w:szCs w:val="18"/>
              </w:rPr>
              <w:t xml:space="preserve">, </w:t>
            </w:r>
            <w:r w:rsidR="001F070C" w:rsidRPr="000C1A5C">
              <w:rPr>
                <w:sz w:val="18"/>
                <w:szCs w:val="18"/>
              </w:rPr>
              <w:t xml:space="preserve">see </w:t>
            </w:r>
            <w:hyperlink r:id="rId43" w:history="1">
              <w:r w:rsidR="0094055B" w:rsidRPr="00B148F6">
                <w:rPr>
                  <w:rStyle w:val="Hyperlink"/>
                  <w:rFonts w:cs="Calibri"/>
                  <w:sz w:val="18"/>
                  <w:szCs w:val="18"/>
                </w:rPr>
                <w:t>N</w:t>
              </w:r>
              <w:r w:rsidRPr="00B148F6">
                <w:rPr>
                  <w:rStyle w:val="Hyperlink"/>
                  <w:rFonts w:cs="Calibri"/>
                  <w:sz w:val="18"/>
                  <w:szCs w:val="18"/>
                </w:rPr>
                <w:t xml:space="preserve">otes and </w:t>
              </w:r>
              <w:r w:rsidR="0094055B" w:rsidRPr="00B148F6">
                <w:rPr>
                  <w:rStyle w:val="Hyperlink"/>
                  <w:rFonts w:cs="Calibri"/>
                  <w:sz w:val="18"/>
                  <w:szCs w:val="18"/>
                </w:rPr>
                <w:t>F</w:t>
              </w:r>
              <w:r w:rsidRPr="00B148F6">
                <w:rPr>
                  <w:rStyle w:val="Hyperlink"/>
                  <w:rFonts w:cs="Calibri"/>
                  <w:sz w:val="18"/>
                  <w:szCs w:val="18"/>
                </w:rPr>
                <w:t>iles</w:t>
              </w:r>
            </w:hyperlink>
            <w:r w:rsidRPr="000C1A5C">
              <w:rPr>
                <w:sz w:val="18"/>
                <w:szCs w:val="18"/>
              </w:rPr>
              <w:t>.</w:t>
            </w:r>
            <w:r w:rsidR="002C0A49" w:rsidRPr="000C1A5C">
              <w:rPr>
                <w:sz w:val="18"/>
                <w:szCs w:val="18"/>
              </w:rPr>
              <w:t xml:space="preserve"> </w:t>
            </w:r>
          </w:p>
          <w:p w14:paraId="381889CF" w14:textId="209F165B" w:rsidR="003030FA" w:rsidRPr="000C1A5C" w:rsidRDefault="002C0A49" w:rsidP="00EB3312">
            <w:pPr>
              <w:rPr>
                <w:sz w:val="18"/>
                <w:szCs w:val="18"/>
              </w:rPr>
            </w:pPr>
            <w:r w:rsidRPr="000C1A5C">
              <w:rPr>
                <w:b/>
                <w:bCs/>
                <w:sz w:val="18"/>
                <w:szCs w:val="18"/>
              </w:rPr>
              <w:t>Note</w:t>
            </w:r>
            <w:r w:rsidRPr="000C1A5C">
              <w:rPr>
                <w:sz w:val="18"/>
                <w:szCs w:val="18"/>
              </w:rPr>
              <w:t>: We only seek additional information for higher risk customers to only capture client information when it is needed in line with the</w:t>
            </w:r>
            <w:r w:rsidRPr="000C1A5C">
              <w:rPr>
                <w:i/>
                <w:iCs/>
                <w:sz w:val="18"/>
                <w:szCs w:val="18"/>
              </w:rPr>
              <w:t xml:space="preserve"> Privacy Act 1988</w:t>
            </w:r>
            <w:r w:rsidR="00EB3312" w:rsidRPr="000C1A5C">
              <w:rPr>
                <w:i/>
                <w:iCs/>
                <w:sz w:val="18"/>
                <w:szCs w:val="18"/>
              </w:rPr>
              <w:t>.</w:t>
            </w:r>
          </w:p>
        </w:tc>
      </w:tr>
    </w:tbl>
    <w:p w14:paraId="7CBC35B4" w14:textId="4C286ADB" w:rsidR="000B6629" w:rsidRPr="008B26A4" w:rsidRDefault="000B6629" w:rsidP="00297B49">
      <w:pPr>
        <w:pStyle w:val="Heading3"/>
        <w:ind w:left="720"/>
      </w:pPr>
      <w:bookmarkStart w:id="43" w:name="_Toc229575554"/>
      <w:bookmarkStart w:id="44" w:name="_Toc230702561"/>
      <w:r w:rsidRPr="008B26A4">
        <w:t>Customer Due Diligence</w:t>
      </w:r>
      <w:bookmarkEnd w:id="43"/>
      <w:r w:rsidRPr="008B26A4">
        <w:t xml:space="preserve"> </w:t>
      </w:r>
      <w:r w:rsidR="00BE6028" w:rsidRPr="008B26A4">
        <w:t>Status</w:t>
      </w:r>
      <w:bookmarkEnd w:id="44"/>
      <w:r w:rsidR="00BE6028" w:rsidRPr="008B26A4">
        <w:t xml:space="preserve"> </w:t>
      </w:r>
    </w:p>
    <w:tbl>
      <w:tblPr>
        <w:tblStyle w:val="Wheader"/>
        <w:tblW w:w="9016" w:type="dxa"/>
        <w:tblInd w:w="720" w:type="dxa"/>
        <w:tblLook w:val="04A0" w:firstRow="1" w:lastRow="0" w:firstColumn="1" w:lastColumn="0" w:noHBand="0" w:noVBand="1"/>
      </w:tblPr>
      <w:tblGrid>
        <w:gridCol w:w="626"/>
        <w:gridCol w:w="8390"/>
      </w:tblGrid>
      <w:tr w:rsidR="000B6629" w:rsidRPr="008B26A4" w14:paraId="4B1F08A5"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578833E4"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1F3B9064"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3756E8" w:rsidRPr="000C1A5C" w14:paraId="401090F2" w14:textId="77777777" w:rsidTr="00297B49">
        <w:tc>
          <w:tcPr>
            <w:tcW w:w="0" w:type="auto"/>
          </w:tcPr>
          <w:p w14:paraId="0F8F492B" w14:textId="77777777" w:rsidR="003756E8" w:rsidRPr="000C1A5C" w:rsidRDefault="003756E8" w:rsidP="00A00AF3">
            <w:pPr>
              <w:pStyle w:val="Tablelist"/>
              <w:numPr>
                <w:ilvl w:val="0"/>
                <w:numId w:val="38"/>
              </w:numPr>
              <w:rPr>
                <w:rFonts w:cs="Calibri"/>
                <w:sz w:val="20"/>
                <w:szCs w:val="20"/>
              </w:rPr>
            </w:pPr>
          </w:p>
        </w:tc>
        <w:tc>
          <w:tcPr>
            <w:tcW w:w="0" w:type="auto"/>
          </w:tcPr>
          <w:p w14:paraId="33054D62" w14:textId="722B3EF0" w:rsidR="003756E8" w:rsidRPr="000C1A5C" w:rsidRDefault="00A64E46" w:rsidP="003756E8">
            <w:pPr>
              <w:pStyle w:val="Tablebodysmall"/>
              <w:rPr>
                <w:rFonts w:cs="Calibri"/>
                <w:sz w:val="20"/>
                <w:szCs w:val="20"/>
              </w:rPr>
            </w:pPr>
            <w:r w:rsidRPr="000C1A5C">
              <w:rPr>
                <w:rFonts w:cs="Calibri"/>
                <w:b/>
                <w:bCs/>
                <w:sz w:val="20"/>
                <w:szCs w:val="20"/>
                <w:u w:val="single"/>
              </w:rPr>
              <w:t xml:space="preserve">Dashboard </w:t>
            </w:r>
          </w:p>
          <w:p w14:paraId="06F6AB26" w14:textId="03EF6035" w:rsidR="003756E8" w:rsidRPr="000C1A5C" w:rsidRDefault="00F80382" w:rsidP="003756E8">
            <w:pPr>
              <w:pStyle w:val="Tablebodysmall"/>
              <w:rPr>
                <w:rFonts w:cs="Calibri"/>
                <w:b/>
                <w:bCs/>
                <w:sz w:val="20"/>
                <w:szCs w:val="20"/>
                <w:u w:val="single"/>
              </w:rPr>
            </w:pPr>
            <w:r w:rsidRPr="000C1A5C">
              <w:rPr>
                <w:rFonts w:cs="Calibri"/>
                <w:sz w:val="20"/>
                <w:szCs w:val="20"/>
              </w:rPr>
              <w:t xml:space="preserve">The status of </w:t>
            </w:r>
            <w:r w:rsidR="006C5924" w:rsidRPr="000C1A5C">
              <w:rPr>
                <w:rFonts w:cs="Calibri"/>
                <w:sz w:val="20"/>
                <w:szCs w:val="20"/>
              </w:rPr>
              <w:t xml:space="preserve">all </w:t>
            </w:r>
            <w:r w:rsidRPr="000C1A5C">
              <w:rPr>
                <w:rFonts w:cs="Calibri"/>
                <w:sz w:val="20"/>
                <w:szCs w:val="20"/>
              </w:rPr>
              <w:t>agreement</w:t>
            </w:r>
            <w:r w:rsidR="006C5924" w:rsidRPr="000C1A5C">
              <w:rPr>
                <w:rFonts w:cs="Calibri"/>
                <w:sz w:val="20"/>
                <w:szCs w:val="20"/>
              </w:rPr>
              <w:t>s</w:t>
            </w:r>
            <w:r w:rsidRPr="000C1A5C">
              <w:rPr>
                <w:rFonts w:cs="Calibri"/>
                <w:sz w:val="20"/>
                <w:szCs w:val="20"/>
              </w:rPr>
              <w:t xml:space="preserve"> </w:t>
            </w:r>
            <w:r w:rsidR="00481013" w:rsidRPr="000C1A5C">
              <w:rPr>
                <w:rFonts w:cs="Calibri"/>
                <w:sz w:val="20"/>
                <w:szCs w:val="20"/>
              </w:rPr>
              <w:t xml:space="preserve">can be seen at any time in </w:t>
            </w:r>
            <w:r w:rsidR="00481013" w:rsidRPr="000C1A5C">
              <w:rPr>
                <w:b/>
                <w:bCs/>
                <w:color w:val="E74500"/>
                <w:sz w:val="20"/>
                <w:szCs w:val="20"/>
              </w:rPr>
              <w:t>2Shakes</w:t>
            </w:r>
            <w:r w:rsidR="00481013" w:rsidRPr="000C1A5C">
              <w:rPr>
                <w:sz w:val="20"/>
                <w:szCs w:val="20"/>
              </w:rPr>
              <w:t xml:space="preserve">, see </w:t>
            </w:r>
            <w:hyperlink r:id="rId44" w:history="1">
              <w:r w:rsidR="00481013" w:rsidRPr="000C1A5C">
                <w:rPr>
                  <w:rStyle w:val="Hyperlink"/>
                  <w:sz w:val="20"/>
                  <w:szCs w:val="20"/>
                </w:rPr>
                <w:t>Dashboard</w:t>
              </w:r>
            </w:hyperlink>
            <w:r w:rsidR="00FA1940" w:rsidRPr="000C1A5C">
              <w:rPr>
                <w:sz w:val="20"/>
                <w:szCs w:val="20"/>
              </w:rPr>
              <w:t>.</w:t>
            </w:r>
            <w:r w:rsidR="00481013" w:rsidRPr="000C1A5C">
              <w:rPr>
                <w:sz w:val="20"/>
                <w:szCs w:val="20"/>
              </w:rPr>
              <w:t xml:space="preserve"> </w:t>
            </w:r>
            <w:r w:rsidR="00FA1940" w:rsidRPr="000C1A5C">
              <w:rPr>
                <w:sz w:val="20"/>
                <w:szCs w:val="20"/>
              </w:rPr>
              <w:t>By clicking on the client</w:t>
            </w:r>
            <w:r w:rsidR="00537BB2" w:rsidRPr="000C1A5C">
              <w:rPr>
                <w:sz w:val="20"/>
                <w:szCs w:val="20"/>
              </w:rPr>
              <w:t>’s</w:t>
            </w:r>
            <w:r w:rsidR="00FA1940" w:rsidRPr="000C1A5C">
              <w:rPr>
                <w:sz w:val="20"/>
                <w:szCs w:val="20"/>
              </w:rPr>
              <w:t xml:space="preserve"> </w:t>
            </w:r>
            <w:r w:rsidR="005D2F5A" w:rsidRPr="000C1A5C">
              <w:rPr>
                <w:sz w:val="20"/>
                <w:szCs w:val="20"/>
              </w:rPr>
              <w:t>name,</w:t>
            </w:r>
            <w:r w:rsidR="00FA1940" w:rsidRPr="000C1A5C">
              <w:rPr>
                <w:sz w:val="20"/>
                <w:szCs w:val="20"/>
              </w:rPr>
              <w:t xml:space="preserve"> you </w:t>
            </w:r>
            <w:r w:rsidR="007A4706" w:rsidRPr="000C1A5C">
              <w:rPr>
                <w:sz w:val="20"/>
                <w:szCs w:val="20"/>
              </w:rPr>
              <w:t xml:space="preserve">can see </w:t>
            </w:r>
            <w:r w:rsidR="007A4706" w:rsidRPr="000C1A5C">
              <w:rPr>
                <w:rFonts w:cs="Calibri"/>
                <w:sz w:val="20"/>
                <w:szCs w:val="20"/>
              </w:rPr>
              <w:t>the management screen to see more information.</w:t>
            </w:r>
          </w:p>
        </w:tc>
      </w:tr>
      <w:tr w:rsidR="009B30DA" w:rsidRPr="000C1A5C" w14:paraId="1653A459"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78B9B50D" w14:textId="77777777" w:rsidR="009B30DA" w:rsidRPr="000C1A5C" w:rsidRDefault="009B30DA" w:rsidP="00A00AF3">
            <w:pPr>
              <w:pStyle w:val="Tablelist"/>
              <w:numPr>
                <w:ilvl w:val="0"/>
                <w:numId w:val="38"/>
              </w:numPr>
              <w:rPr>
                <w:rFonts w:cs="Calibri"/>
                <w:sz w:val="20"/>
                <w:szCs w:val="20"/>
              </w:rPr>
            </w:pPr>
          </w:p>
        </w:tc>
        <w:tc>
          <w:tcPr>
            <w:tcW w:w="0" w:type="auto"/>
          </w:tcPr>
          <w:p w14:paraId="206B0BDF" w14:textId="0683D90E" w:rsidR="009B30DA" w:rsidRPr="000C1A5C" w:rsidRDefault="009B30DA" w:rsidP="003756E8">
            <w:pPr>
              <w:pStyle w:val="Tablebodysmall"/>
              <w:rPr>
                <w:rFonts w:cs="Calibri"/>
                <w:b/>
                <w:bCs/>
                <w:sz w:val="20"/>
                <w:szCs w:val="20"/>
                <w:u w:val="single"/>
              </w:rPr>
            </w:pPr>
            <w:r w:rsidRPr="000C1A5C">
              <w:rPr>
                <w:rFonts w:cs="Calibri"/>
                <w:b/>
                <w:bCs/>
                <w:sz w:val="20"/>
                <w:szCs w:val="20"/>
                <w:u w:val="single"/>
              </w:rPr>
              <w:t>Management</w:t>
            </w:r>
          </w:p>
          <w:p w14:paraId="0763AF95" w14:textId="3F11E802" w:rsidR="009B30DA" w:rsidRPr="000C1A5C" w:rsidRDefault="00DE217E" w:rsidP="003756E8">
            <w:pPr>
              <w:pStyle w:val="Tablebodysmall"/>
              <w:rPr>
                <w:rFonts w:cs="Calibri"/>
                <w:sz w:val="20"/>
                <w:szCs w:val="20"/>
              </w:rPr>
            </w:pPr>
            <w:r w:rsidRPr="000C1A5C">
              <w:rPr>
                <w:rFonts w:cs="Calibri"/>
                <w:sz w:val="20"/>
                <w:szCs w:val="20"/>
              </w:rPr>
              <w:t xml:space="preserve">We use the </w:t>
            </w:r>
            <w:r w:rsidR="009B30DA" w:rsidRPr="000C1A5C">
              <w:rPr>
                <w:rFonts w:cs="Calibri"/>
                <w:sz w:val="20"/>
                <w:szCs w:val="20"/>
              </w:rPr>
              <w:t xml:space="preserve">management screen </w:t>
            </w:r>
            <w:r w:rsidRPr="000C1A5C">
              <w:rPr>
                <w:rFonts w:cs="Calibri"/>
                <w:sz w:val="20"/>
                <w:szCs w:val="20"/>
              </w:rPr>
              <w:t xml:space="preserve">to see the </w:t>
            </w:r>
            <w:r w:rsidR="009B30DA" w:rsidRPr="000C1A5C">
              <w:rPr>
                <w:rFonts w:cs="Calibri"/>
                <w:sz w:val="20"/>
                <w:szCs w:val="20"/>
              </w:rPr>
              <w:t>status of each agreement</w:t>
            </w:r>
            <w:r w:rsidR="00A22752" w:rsidRPr="000C1A5C">
              <w:rPr>
                <w:rFonts w:cs="Calibri"/>
                <w:sz w:val="20"/>
                <w:szCs w:val="20"/>
              </w:rPr>
              <w:t xml:space="preserve">.  All information collected is shown </w:t>
            </w:r>
            <w:r w:rsidRPr="000C1A5C">
              <w:rPr>
                <w:rFonts w:cs="Calibri"/>
                <w:sz w:val="20"/>
                <w:szCs w:val="20"/>
              </w:rPr>
              <w:t xml:space="preserve">against each individual </w:t>
            </w:r>
            <w:r w:rsidR="00A22752" w:rsidRPr="000C1A5C">
              <w:rPr>
                <w:rFonts w:cs="Calibri"/>
                <w:sz w:val="20"/>
                <w:szCs w:val="20"/>
              </w:rPr>
              <w:t xml:space="preserve">along with all CDD information collected.  </w:t>
            </w:r>
            <w:r w:rsidR="006D125D" w:rsidRPr="000C1A5C">
              <w:rPr>
                <w:rFonts w:cs="Calibri"/>
                <w:sz w:val="20"/>
                <w:szCs w:val="20"/>
              </w:rPr>
              <w:t>As a</w:t>
            </w:r>
            <w:r w:rsidR="00A22752" w:rsidRPr="000C1A5C">
              <w:rPr>
                <w:rFonts w:cs="Calibri"/>
                <w:sz w:val="20"/>
                <w:szCs w:val="20"/>
              </w:rPr>
              <w:t xml:space="preserve">dditional information </w:t>
            </w:r>
            <w:r w:rsidR="006D125D" w:rsidRPr="000C1A5C">
              <w:rPr>
                <w:rFonts w:cs="Calibri"/>
                <w:sz w:val="20"/>
                <w:szCs w:val="20"/>
              </w:rPr>
              <w:t>is received the CDD section can be updated, and additional records uploaded.</w:t>
            </w:r>
          </w:p>
        </w:tc>
      </w:tr>
      <w:tr w:rsidR="00537BB2" w:rsidRPr="000C1A5C" w14:paraId="35E044BF" w14:textId="77777777" w:rsidTr="00297B49">
        <w:tc>
          <w:tcPr>
            <w:tcW w:w="0" w:type="auto"/>
          </w:tcPr>
          <w:p w14:paraId="40148EAF" w14:textId="77777777" w:rsidR="00537BB2" w:rsidRPr="000C1A5C" w:rsidRDefault="00537BB2" w:rsidP="00A00AF3">
            <w:pPr>
              <w:pStyle w:val="Tablelist"/>
              <w:numPr>
                <w:ilvl w:val="0"/>
                <w:numId w:val="38"/>
              </w:numPr>
              <w:rPr>
                <w:rFonts w:cs="Calibri"/>
                <w:sz w:val="20"/>
                <w:szCs w:val="20"/>
              </w:rPr>
            </w:pPr>
          </w:p>
        </w:tc>
        <w:tc>
          <w:tcPr>
            <w:tcW w:w="0" w:type="auto"/>
          </w:tcPr>
          <w:p w14:paraId="2F25235C" w14:textId="77777777" w:rsidR="00537BB2" w:rsidRPr="000C1A5C" w:rsidRDefault="00537BB2" w:rsidP="00537BB2">
            <w:pPr>
              <w:pStyle w:val="Tablebodysmall"/>
              <w:rPr>
                <w:rFonts w:cs="Calibri"/>
                <w:b/>
                <w:bCs/>
                <w:sz w:val="20"/>
                <w:szCs w:val="20"/>
                <w:u w:val="single"/>
              </w:rPr>
            </w:pPr>
            <w:r w:rsidRPr="000C1A5C">
              <w:rPr>
                <w:rFonts w:cs="Calibri"/>
                <w:b/>
                <w:bCs/>
                <w:sz w:val="20"/>
                <w:szCs w:val="20"/>
                <w:u w:val="single"/>
              </w:rPr>
              <w:t xml:space="preserve">Notifications </w:t>
            </w:r>
          </w:p>
          <w:p w14:paraId="6FB2B540" w14:textId="68271FA4" w:rsidR="00537BB2" w:rsidRPr="000C1A5C" w:rsidRDefault="00D65ED7" w:rsidP="00537BB2">
            <w:pPr>
              <w:pStyle w:val="Tablebodysmall"/>
              <w:rPr>
                <w:rFonts w:cs="Calibri"/>
                <w:b/>
                <w:bCs/>
                <w:sz w:val="20"/>
                <w:szCs w:val="20"/>
                <w:u w:val="single"/>
              </w:rPr>
            </w:pPr>
            <w:r w:rsidRPr="000C1A5C">
              <w:rPr>
                <w:rFonts w:cs="Calibri"/>
                <w:sz w:val="20"/>
                <w:szCs w:val="20"/>
              </w:rPr>
              <w:t xml:space="preserve">We are sent notifications as </w:t>
            </w:r>
            <w:r w:rsidR="00537BB2" w:rsidRPr="000C1A5C">
              <w:rPr>
                <w:rFonts w:cs="Calibri"/>
                <w:sz w:val="20"/>
                <w:szCs w:val="20"/>
              </w:rPr>
              <w:t>each person sign</w:t>
            </w:r>
            <w:r w:rsidRPr="000C1A5C">
              <w:rPr>
                <w:rFonts w:cs="Calibri"/>
                <w:sz w:val="20"/>
                <w:szCs w:val="20"/>
              </w:rPr>
              <w:t xml:space="preserve">s </w:t>
            </w:r>
            <w:r w:rsidR="00537BB2" w:rsidRPr="000C1A5C">
              <w:rPr>
                <w:rFonts w:cs="Calibri"/>
                <w:sz w:val="20"/>
                <w:szCs w:val="20"/>
              </w:rPr>
              <w:t xml:space="preserve">or </w:t>
            </w:r>
            <w:r w:rsidRPr="000C1A5C">
              <w:rPr>
                <w:rFonts w:cs="Calibri"/>
                <w:sz w:val="20"/>
                <w:szCs w:val="20"/>
              </w:rPr>
              <w:t xml:space="preserve">completes </w:t>
            </w:r>
            <w:r w:rsidR="00537BB2" w:rsidRPr="000C1A5C">
              <w:rPr>
                <w:rFonts w:cs="Calibri"/>
                <w:sz w:val="20"/>
                <w:szCs w:val="20"/>
              </w:rPr>
              <w:t>identity verification the information they provide</w:t>
            </w:r>
            <w:r w:rsidRPr="000C1A5C">
              <w:rPr>
                <w:rFonts w:cs="Calibri"/>
                <w:sz w:val="20"/>
                <w:szCs w:val="20"/>
              </w:rPr>
              <w:t xml:space="preserve"> with the </w:t>
            </w:r>
            <w:r w:rsidR="00537BB2" w:rsidRPr="000C1A5C">
              <w:rPr>
                <w:rFonts w:cs="Calibri"/>
                <w:sz w:val="20"/>
                <w:szCs w:val="20"/>
              </w:rPr>
              <w:t xml:space="preserve">results of verification </w:t>
            </w:r>
            <w:r w:rsidR="00221714">
              <w:rPr>
                <w:rFonts w:cs="Calibri"/>
                <w:sz w:val="20"/>
                <w:szCs w:val="20"/>
              </w:rPr>
              <w:t xml:space="preserve">can be seen in </w:t>
            </w:r>
            <w:r w:rsidR="00537BB2" w:rsidRPr="000C1A5C">
              <w:rPr>
                <w:b/>
                <w:bCs/>
                <w:color w:val="E74500"/>
                <w:sz w:val="20"/>
                <w:szCs w:val="20"/>
              </w:rPr>
              <w:t>2Shakes</w:t>
            </w:r>
            <w:r w:rsidR="00537BB2" w:rsidRPr="000C1A5C">
              <w:rPr>
                <w:sz w:val="20"/>
                <w:szCs w:val="20"/>
              </w:rPr>
              <w:t xml:space="preserve">, see </w:t>
            </w:r>
            <w:hyperlink r:id="rId45" w:history="1">
              <w:r w:rsidR="00221714">
                <w:rPr>
                  <w:rStyle w:val="Hyperlink"/>
                  <w:sz w:val="20"/>
                  <w:szCs w:val="20"/>
                </w:rPr>
                <w:t>Agreement Management</w:t>
              </w:r>
            </w:hyperlink>
            <w:r w:rsidR="00537BB2" w:rsidRPr="000C1A5C">
              <w:rPr>
                <w:sz w:val="20"/>
                <w:szCs w:val="20"/>
              </w:rPr>
              <w:t xml:space="preserve">.  </w:t>
            </w:r>
          </w:p>
        </w:tc>
      </w:tr>
      <w:tr w:rsidR="00D84F97" w:rsidRPr="000C1A5C" w14:paraId="3C3053D5"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62E54FB2" w14:textId="77777777" w:rsidR="00D84F97" w:rsidRPr="000C1A5C" w:rsidRDefault="00D84F97" w:rsidP="00A00AF3">
            <w:pPr>
              <w:pStyle w:val="Tablelist"/>
              <w:numPr>
                <w:ilvl w:val="0"/>
                <w:numId w:val="38"/>
              </w:numPr>
              <w:rPr>
                <w:rFonts w:cs="Calibri"/>
                <w:sz w:val="20"/>
                <w:szCs w:val="20"/>
              </w:rPr>
            </w:pPr>
          </w:p>
        </w:tc>
        <w:tc>
          <w:tcPr>
            <w:tcW w:w="0" w:type="auto"/>
          </w:tcPr>
          <w:p w14:paraId="3E77A004" w14:textId="03E73BE8" w:rsidR="00D84F97" w:rsidRPr="000C1A5C" w:rsidRDefault="00DE217E" w:rsidP="00D84F97">
            <w:pPr>
              <w:pStyle w:val="Tablebodysmall"/>
              <w:rPr>
                <w:rFonts w:cs="Calibri"/>
                <w:sz w:val="20"/>
                <w:szCs w:val="20"/>
              </w:rPr>
            </w:pPr>
            <w:r w:rsidRPr="000C1A5C">
              <w:rPr>
                <w:rFonts w:cs="Calibri"/>
                <w:b/>
                <w:bCs/>
                <w:sz w:val="20"/>
                <w:szCs w:val="20"/>
                <w:u w:val="single"/>
              </w:rPr>
              <w:t xml:space="preserve">Only </w:t>
            </w:r>
            <w:r w:rsidR="008D7C00" w:rsidRPr="000C1A5C">
              <w:rPr>
                <w:rFonts w:cs="Calibri"/>
                <w:b/>
                <w:bCs/>
                <w:sz w:val="20"/>
                <w:szCs w:val="20"/>
                <w:u w:val="single"/>
              </w:rPr>
              <w:t xml:space="preserve">CO </w:t>
            </w:r>
            <w:r w:rsidRPr="000C1A5C">
              <w:rPr>
                <w:rFonts w:cs="Calibri"/>
                <w:b/>
                <w:bCs/>
                <w:sz w:val="20"/>
                <w:szCs w:val="20"/>
                <w:u w:val="single"/>
              </w:rPr>
              <w:t>complete</w:t>
            </w:r>
            <w:r w:rsidR="008D7C00" w:rsidRPr="000C1A5C">
              <w:rPr>
                <w:rFonts w:cs="Calibri"/>
                <w:b/>
                <w:bCs/>
                <w:sz w:val="20"/>
                <w:szCs w:val="20"/>
                <w:u w:val="single"/>
              </w:rPr>
              <w:t>s</w:t>
            </w:r>
            <w:r w:rsidRPr="000C1A5C">
              <w:rPr>
                <w:rFonts w:cs="Calibri"/>
                <w:b/>
                <w:bCs/>
                <w:sz w:val="20"/>
                <w:szCs w:val="20"/>
                <w:u w:val="single"/>
              </w:rPr>
              <w:t xml:space="preserve"> </w:t>
            </w:r>
            <w:r w:rsidR="00D84F97" w:rsidRPr="000C1A5C">
              <w:rPr>
                <w:rFonts w:cs="Calibri"/>
                <w:b/>
                <w:bCs/>
                <w:sz w:val="20"/>
                <w:szCs w:val="20"/>
                <w:u w:val="single"/>
              </w:rPr>
              <w:t>CDD</w:t>
            </w:r>
          </w:p>
          <w:p w14:paraId="122F5082" w14:textId="0A00B3DC" w:rsidR="00D84F97" w:rsidRPr="000C1A5C" w:rsidRDefault="00B90741" w:rsidP="00FA6516">
            <w:pPr>
              <w:pStyle w:val="Tablebodysmall"/>
              <w:rPr>
                <w:rFonts w:cs="Calibri"/>
                <w:b/>
                <w:bCs/>
                <w:sz w:val="20"/>
                <w:szCs w:val="20"/>
                <w:u w:val="single"/>
              </w:rPr>
            </w:pPr>
            <w:r w:rsidRPr="000C1A5C">
              <w:rPr>
                <w:rFonts w:cs="Calibri"/>
                <w:sz w:val="20"/>
                <w:szCs w:val="20"/>
              </w:rPr>
              <w:t xml:space="preserve">When all required checks and information is collected </w:t>
            </w:r>
            <w:r w:rsidR="00BE3F24" w:rsidRPr="000C1A5C">
              <w:rPr>
                <w:rFonts w:cs="Calibri"/>
                <w:sz w:val="20"/>
                <w:szCs w:val="20"/>
              </w:rPr>
              <w:t xml:space="preserve">only our </w:t>
            </w:r>
            <w:r w:rsidR="00A249E0" w:rsidRPr="000C1A5C">
              <w:rPr>
                <w:rFonts w:cs="Calibri"/>
                <w:sz w:val="20"/>
                <w:szCs w:val="20"/>
              </w:rPr>
              <w:t xml:space="preserve">CO </w:t>
            </w:r>
            <w:r w:rsidR="00BE3F24" w:rsidRPr="000C1A5C">
              <w:rPr>
                <w:rFonts w:cs="Calibri"/>
                <w:sz w:val="20"/>
                <w:szCs w:val="20"/>
              </w:rPr>
              <w:t xml:space="preserve">can change the </w:t>
            </w:r>
            <w:r w:rsidR="00FA6516" w:rsidRPr="000C1A5C">
              <w:rPr>
                <w:rFonts w:cs="Calibri"/>
                <w:sz w:val="20"/>
                <w:szCs w:val="20"/>
              </w:rPr>
              <w:t xml:space="preserve">status to CDD complete in </w:t>
            </w:r>
            <w:r w:rsidR="00BE3F24" w:rsidRPr="000C1A5C">
              <w:rPr>
                <w:b/>
                <w:bCs/>
                <w:color w:val="E74500"/>
                <w:sz w:val="20"/>
                <w:szCs w:val="20"/>
              </w:rPr>
              <w:t>2Shakes</w:t>
            </w:r>
            <w:r w:rsidR="00FA6516" w:rsidRPr="000C1A5C">
              <w:rPr>
                <w:rFonts w:cs="Calibri"/>
                <w:sz w:val="20"/>
                <w:szCs w:val="20"/>
              </w:rPr>
              <w:t xml:space="preserve">, see </w:t>
            </w:r>
            <w:hyperlink r:id="rId46" w:history="1">
              <w:r w:rsidR="00D84F97" w:rsidRPr="000C1A5C">
                <w:rPr>
                  <w:rStyle w:val="Hyperlink"/>
                  <w:sz w:val="20"/>
                  <w:szCs w:val="20"/>
                </w:rPr>
                <w:t>Complete CDD</w:t>
              </w:r>
            </w:hyperlink>
            <w:r w:rsidR="00D84F97" w:rsidRPr="000C1A5C">
              <w:rPr>
                <w:sz w:val="20"/>
                <w:szCs w:val="20"/>
              </w:rPr>
              <w:t>.</w:t>
            </w:r>
            <w:r w:rsidR="00FA6516" w:rsidRPr="000C1A5C">
              <w:rPr>
                <w:sz w:val="20"/>
                <w:szCs w:val="20"/>
              </w:rPr>
              <w:t xml:space="preserve"> Note: </w:t>
            </w:r>
            <w:r w:rsidR="00003172" w:rsidRPr="000C1A5C">
              <w:rPr>
                <w:sz w:val="20"/>
                <w:szCs w:val="20"/>
              </w:rPr>
              <w:t xml:space="preserve">Only staff who are flagged in 2Shakes with Compliance officer user access can </w:t>
            </w:r>
            <w:r w:rsidR="00BE3F24" w:rsidRPr="000C1A5C">
              <w:rPr>
                <w:sz w:val="20"/>
                <w:szCs w:val="20"/>
              </w:rPr>
              <w:t>complete CDD</w:t>
            </w:r>
            <w:r w:rsidR="00596151" w:rsidRPr="000C1A5C">
              <w:rPr>
                <w:sz w:val="20"/>
                <w:szCs w:val="20"/>
              </w:rPr>
              <w:t>.</w:t>
            </w:r>
          </w:p>
        </w:tc>
      </w:tr>
    </w:tbl>
    <w:p w14:paraId="759A3D22" w14:textId="1A2C784A" w:rsidR="000B6629" w:rsidRPr="00044FF6" w:rsidRDefault="002D76E4" w:rsidP="00297B49">
      <w:pPr>
        <w:pStyle w:val="Heading2"/>
        <w:ind w:left="720"/>
        <w:rPr>
          <w:sz w:val="32"/>
          <w:szCs w:val="28"/>
        </w:rPr>
      </w:pPr>
      <w:bookmarkStart w:id="45" w:name="_2._Ongoing_customer"/>
      <w:bookmarkStart w:id="46" w:name="_Toc229575555"/>
      <w:bookmarkStart w:id="47" w:name="_Toc230702562"/>
      <w:bookmarkStart w:id="48" w:name="_Toc213747186"/>
      <w:bookmarkStart w:id="49" w:name="_Toc217378166"/>
      <w:bookmarkStart w:id="50" w:name="_Toc226189486"/>
      <w:bookmarkEnd w:id="45"/>
      <w:r w:rsidRPr="00044FF6">
        <w:rPr>
          <w:sz w:val="32"/>
          <w:szCs w:val="28"/>
        </w:rPr>
        <w:t xml:space="preserve">Escalation, </w:t>
      </w:r>
      <w:r w:rsidR="000B6629" w:rsidRPr="00044FF6">
        <w:rPr>
          <w:sz w:val="32"/>
          <w:szCs w:val="28"/>
        </w:rPr>
        <w:t xml:space="preserve">High Risk </w:t>
      </w:r>
      <w:r w:rsidRPr="00044FF6">
        <w:rPr>
          <w:sz w:val="32"/>
          <w:szCs w:val="28"/>
        </w:rPr>
        <w:t>&amp;</w:t>
      </w:r>
      <w:r w:rsidR="000B6629" w:rsidRPr="00044FF6">
        <w:rPr>
          <w:sz w:val="32"/>
          <w:szCs w:val="28"/>
        </w:rPr>
        <w:t xml:space="preserve"> Enhanced CDD</w:t>
      </w:r>
      <w:bookmarkEnd w:id="46"/>
      <w:bookmarkEnd w:id="47"/>
    </w:p>
    <w:p w14:paraId="26A26BF6" w14:textId="77777777" w:rsidR="00BE6028" w:rsidRPr="008B26A4" w:rsidRDefault="00BE6028" w:rsidP="00297B49">
      <w:pPr>
        <w:pStyle w:val="Heading3"/>
        <w:ind w:left="720"/>
      </w:pPr>
      <w:bookmarkStart w:id="51" w:name="_Toc230702563"/>
      <w:r w:rsidRPr="008B26A4">
        <w:t>Completing Customer Due Diligence</w:t>
      </w:r>
      <w:bookmarkEnd w:id="51"/>
      <w:r w:rsidRPr="008B26A4">
        <w:t xml:space="preserve"> </w:t>
      </w:r>
    </w:p>
    <w:tbl>
      <w:tblPr>
        <w:tblStyle w:val="Wheader"/>
        <w:tblW w:w="9016" w:type="dxa"/>
        <w:tblInd w:w="720" w:type="dxa"/>
        <w:tblLook w:val="04A0" w:firstRow="1" w:lastRow="0" w:firstColumn="1" w:lastColumn="0" w:noHBand="0" w:noVBand="1"/>
      </w:tblPr>
      <w:tblGrid>
        <w:gridCol w:w="626"/>
        <w:gridCol w:w="8390"/>
      </w:tblGrid>
      <w:tr w:rsidR="00BE6028" w:rsidRPr="008B26A4" w14:paraId="36A64AE8"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40148BA4" w14:textId="77777777" w:rsidR="00BE6028" w:rsidRPr="008B26A4" w:rsidRDefault="00BE6028" w:rsidP="00125DBB">
            <w:pPr>
              <w:pStyle w:val="Tableheader"/>
              <w:rPr>
                <w:color w:val="FFFFFF" w:themeColor="background1"/>
              </w:rPr>
            </w:pPr>
            <w:r w:rsidRPr="008B26A4">
              <w:rPr>
                <w:color w:val="FFFFFF" w:themeColor="background1"/>
              </w:rPr>
              <w:t>Step</w:t>
            </w:r>
          </w:p>
        </w:tc>
        <w:tc>
          <w:tcPr>
            <w:tcW w:w="0" w:type="auto"/>
            <w:shd w:val="clear" w:color="auto" w:fill="3F3D56"/>
          </w:tcPr>
          <w:p w14:paraId="6F3DF328" w14:textId="77777777" w:rsidR="00BE6028" w:rsidRPr="008B26A4" w:rsidRDefault="00BE6028" w:rsidP="00125DBB">
            <w:pPr>
              <w:pStyle w:val="Tableheader"/>
              <w:rPr>
                <w:color w:val="FFFFFF" w:themeColor="background1"/>
              </w:rPr>
            </w:pPr>
            <w:r w:rsidRPr="008B26A4">
              <w:rPr>
                <w:color w:val="FFFFFF" w:themeColor="background1"/>
              </w:rPr>
              <w:t>Actions</w:t>
            </w:r>
          </w:p>
        </w:tc>
      </w:tr>
      <w:tr w:rsidR="00BE6028" w:rsidRPr="000C1A5C" w14:paraId="1C3ABD25" w14:textId="77777777" w:rsidTr="00297B49">
        <w:tc>
          <w:tcPr>
            <w:tcW w:w="0" w:type="auto"/>
          </w:tcPr>
          <w:p w14:paraId="380F388D" w14:textId="77777777" w:rsidR="00BE6028" w:rsidRPr="000C1A5C" w:rsidRDefault="00BE6028" w:rsidP="00A00AF3">
            <w:pPr>
              <w:pStyle w:val="Tablelist"/>
              <w:numPr>
                <w:ilvl w:val="0"/>
                <w:numId w:val="49"/>
              </w:numPr>
              <w:rPr>
                <w:rFonts w:cs="Calibri"/>
                <w:sz w:val="18"/>
                <w:szCs w:val="18"/>
              </w:rPr>
            </w:pPr>
          </w:p>
        </w:tc>
        <w:tc>
          <w:tcPr>
            <w:tcW w:w="0" w:type="auto"/>
          </w:tcPr>
          <w:p w14:paraId="3AF9596E" w14:textId="77777777" w:rsidR="00BE6028" w:rsidRPr="000C1A5C" w:rsidRDefault="00BE6028" w:rsidP="00125DBB">
            <w:pPr>
              <w:pStyle w:val="Tablebodysmall"/>
              <w:rPr>
                <w:rFonts w:cs="Calibri"/>
                <w:sz w:val="18"/>
                <w:szCs w:val="18"/>
              </w:rPr>
            </w:pPr>
            <w:r w:rsidRPr="000C1A5C">
              <w:rPr>
                <w:rFonts w:cs="Calibri"/>
                <w:b/>
                <w:bCs/>
                <w:sz w:val="18"/>
                <w:szCs w:val="18"/>
                <w:u w:val="single"/>
              </w:rPr>
              <w:t>CO completes CDD</w:t>
            </w:r>
          </w:p>
          <w:p w14:paraId="4B463138" w14:textId="023E4229" w:rsidR="009C77AF" w:rsidRPr="000C1A5C" w:rsidRDefault="00027870" w:rsidP="00125DBB">
            <w:pPr>
              <w:pStyle w:val="Tablebodysmall"/>
              <w:rPr>
                <w:rFonts w:cs="Calibri"/>
                <w:sz w:val="18"/>
                <w:szCs w:val="18"/>
              </w:rPr>
            </w:pPr>
            <w:r w:rsidRPr="000C1A5C">
              <w:rPr>
                <w:rFonts w:cs="Calibri"/>
                <w:sz w:val="18"/>
                <w:szCs w:val="18"/>
              </w:rPr>
              <w:t xml:space="preserve">Only staff with CO access have access rights in </w:t>
            </w:r>
            <w:r w:rsidRPr="000C1A5C">
              <w:rPr>
                <w:b/>
                <w:bCs/>
                <w:color w:val="E74500"/>
                <w:sz w:val="18"/>
                <w:szCs w:val="18"/>
              </w:rPr>
              <w:t>2Shakes</w:t>
            </w:r>
            <w:r w:rsidRPr="000C1A5C">
              <w:rPr>
                <w:rFonts w:cs="Calibri"/>
                <w:sz w:val="18"/>
                <w:szCs w:val="18"/>
              </w:rPr>
              <w:t xml:space="preserve"> to </w:t>
            </w:r>
            <w:hyperlink r:id="rId47" w:history="1">
              <w:r w:rsidRPr="000C1A5C">
                <w:rPr>
                  <w:rStyle w:val="Hyperlink"/>
                  <w:sz w:val="18"/>
                  <w:szCs w:val="18"/>
                </w:rPr>
                <w:t>Complete CDD</w:t>
              </w:r>
            </w:hyperlink>
            <w:r w:rsidRPr="000C1A5C">
              <w:rPr>
                <w:sz w:val="18"/>
                <w:szCs w:val="18"/>
              </w:rPr>
              <w:t xml:space="preserve">. </w:t>
            </w:r>
            <w:r w:rsidRPr="000C1A5C">
              <w:rPr>
                <w:rFonts w:cs="Calibri"/>
                <w:sz w:val="18"/>
                <w:szCs w:val="18"/>
              </w:rPr>
              <w:t xml:space="preserve"> </w:t>
            </w:r>
            <w:r w:rsidR="00894191" w:rsidRPr="000C1A5C">
              <w:rPr>
                <w:rFonts w:cs="Calibri"/>
                <w:sz w:val="18"/>
                <w:szCs w:val="18"/>
              </w:rPr>
              <w:t xml:space="preserve">For our practice the CO is responsible for approving all AML CDD. </w:t>
            </w:r>
            <w:r w:rsidR="008D29B3" w:rsidRPr="000C1A5C">
              <w:rPr>
                <w:rFonts w:cs="Calibri"/>
                <w:sz w:val="18"/>
                <w:szCs w:val="18"/>
              </w:rPr>
              <w:t xml:space="preserve">This means that </w:t>
            </w:r>
            <w:r w:rsidR="008D29B3" w:rsidRPr="000C1A5C">
              <w:rPr>
                <w:rFonts w:cs="Calibri"/>
                <w:sz w:val="18"/>
                <w:szCs w:val="18"/>
                <w:u w:val="single"/>
              </w:rPr>
              <w:t>EVERY</w:t>
            </w:r>
            <w:r w:rsidR="008D29B3" w:rsidRPr="000C1A5C">
              <w:rPr>
                <w:rFonts w:cs="Calibri"/>
                <w:sz w:val="18"/>
                <w:szCs w:val="18"/>
              </w:rPr>
              <w:t xml:space="preserve"> client </w:t>
            </w:r>
            <w:r w:rsidR="00BF5309" w:rsidRPr="000C1A5C">
              <w:rPr>
                <w:rFonts w:cs="Calibri"/>
                <w:sz w:val="18"/>
                <w:szCs w:val="18"/>
              </w:rPr>
              <w:t xml:space="preserve">we perform AML </w:t>
            </w:r>
            <w:r w:rsidR="008D29B3" w:rsidRPr="000C1A5C">
              <w:rPr>
                <w:rFonts w:cs="Calibri"/>
                <w:sz w:val="18"/>
                <w:szCs w:val="18"/>
              </w:rPr>
              <w:t xml:space="preserve">CDD </w:t>
            </w:r>
            <w:r w:rsidR="00BF5309" w:rsidRPr="000C1A5C">
              <w:rPr>
                <w:rFonts w:cs="Calibri"/>
                <w:sz w:val="18"/>
                <w:szCs w:val="18"/>
              </w:rPr>
              <w:t xml:space="preserve">on is </w:t>
            </w:r>
            <w:r w:rsidR="008D29B3" w:rsidRPr="000C1A5C">
              <w:rPr>
                <w:rFonts w:cs="Calibri"/>
                <w:sz w:val="18"/>
                <w:szCs w:val="18"/>
              </w:rPr>
              <w:t>escalated to our CO.</w:t>
            </w:r>
          </w:p>
          <w:p w14:paraId="0AE8B37F" w14:textId="6EDE4463" w:rsidR="00BE6028" w:rsidRPr="000C1A5C" w:rsidRDefault="009C77AF" w:rsidP="00125DBB">
            <w:pPr>
              <w:pStyle w:val="Tablebodysmall"/>
              <w:rPr>
                <w:sz w:val="18"/>
                <w:szCs w:val="18"/>
              </w:rPr>
            </w:pPr>
            <w:r w:rsidRPr="000C1A5C">
              <w:rPr>
                <w:sz w:val="18"/>
                <w:szCs w:val="18"/>
              </w:rPr>
              <w:t>The</w:t>
            </w:r>
            <w:r w:rsidR="008D29B3" w:rsidRPr="000C1A5C">
              <w:rPr>
                <w:sz w:val="18"/>
                <w:szCs w:val="18"/>
              </w:rPr>
              <w:t xml:space="preserve"> CO </w:t>
            </w:r>
            <w:r w:rsidR="00791C24" w:rsidRPr="000C1A5C">
              <w:rPr>
                <w:sz w:val="18"/>
                <w:szCs w:val="18"/>
              </w:rPr>
              <w:t>review</w:t>
            </w:r>
            <w:r w:rsidR="00A00AF3" w:rsidRPr="000C1A5C">
              <w:rPr>
                <w:sz w:val="18"/>
                <w:szCs w:val="18"/>
              </w:rPr>
              <w:t>s</w:t>
            </w:r>
            <w:r w:rsidR="00D70A14" w:rsidRPr="000C1A5C">
              <w:rPr>
                <w:sz w:val="18"/>
                <w:szCs w:val="18"/>
              </w:rPr>
              <w:t xml:space="preserve"> all information captured, the results of </w:t>
            </w:r>
            <w:r w:rsidRPr="000C1A5C">
              <w:rPr>
                <w:sz w:val="18"/>
                <w:szCs w:val="18"/>
              </w:rPr>
              <w:t>all ID verification checks</w:t>
            </w:r>
            <w:r w:rsidR="00956895" w:rsidRPr="000C1A5C">
              <w:rPr>
                <w:sz w:val="18"/>
                <w:szCs w:val="18"/>
              </w:rPr>
              <w:t>,</w:t>
            </w:r>
            <w:r w:rsidRPr="000C1A5C">
              <w:rPr>
                <w:sz w:val="18"/>
                <w:szCs w:val="18"/>
              </w:rPr>
              <w:t xml:space="preserve"> </w:t>
            </w:r>
            <w:r w:rsidR="00956895" w:rsidRPr="000C1A5C">
              <w:rPr>
                <w:sz w:val="18"/>
                <w:szCs w:val="18"/>
              </w:rPr>
              <w:t xml:space="preserve">PEP, sanctions and adverse media checks </w:t>
            </w:r>
            <w:r w:rsidR="00D70A14" w:rsidRPr="000C1A5C">
              <w:rPr>
                <w:sz w:val="18"/>
                <w:szCs w:val="18"/>
              </w:rPr>
              <w:t xml:space="preserve">and view all documents and notes saved in the system. </w:t>
            </w:r>
          </w:p>
        </w:tc>
      </w:tr>
    </w:tbl>
    <w:p w14:paraId="5731444C" w14:textId="76CB5994" w:rsidR="000B6629" w:rsidRPr="00044FF6" w:rsidRDefault="00104C9F" w:rsidP="00297B49">
      <w:pPr>
        <w:pStyle w:val="Heading3"/>
        <w:ind w:left="720"/>
        <w:rPr>
          <w:sz w:val="24"/>
          <w:szCs w:val="32"/>
        </w:rPr>
      </w:pPr>
      <w:bookmarkStart w:id="52" w:name="_Toc229575556"/>
      <w:bookmarkStart w:id="53" w:name="_Toc230702564"/>
      <w:r w:rsidRPr="00044FF6">
        <w:rPr>
          <w:sz w:val="24"/>
          <w:szCs w:val="32"/>
        </w:rPr>
        <w:t xml:space="preserve">Enhanced </w:t>
      </w:r>
      <w:r w:rsidR="00054CD4" w:rsidRPr="00044FF6">
        <w:rPr>
          <w:sz w:val="24"/>
          <w:szCs w:val="32"/>
        </w:rPr>
        <w:t>CDD (</w:t>
      </w:r>
      <w:r w:rsidR="000B6629" w:rsidRPr="00044FF6">
        <w:rPr>
          <w:sz w:val="24"/>
          <w:szCs w:val="32"/>
        </w:rPr>
        <w:t xml:space="preserve">Source of Wealth / </w:t>
      </w:r>
      <w:r w:rsidR="00054CD4" w:rsidRPr="00044FF6">
        <w:rPr>
          <w:sz w:val="24"/>
          <w:szCs w:val="32"/>
        </w:rPr>
        <w:t xml:space="preserve">Source </w:t>
      </w:r>
      <w:r w:rsidR="000B6629" w:rsidRPr="00044FF6">
        <w:rPr>
          <w:sz w:val="24"/>
          <w:szCs w:val="32"/>
        </w:rPr>
        <w:t xml:space="preserve">of </w:t>
      </w:r>
      <w:bookmarkEnd w:id="52"/>
      <w:r w:rsidR="00054CD4" w:rsidRPr="00044FF6">
        <w:rPr>
          <w:sz w:val="24"/>
          <w:szCs w:val="32"/>
        </w:rPr>
        <w:t>Funds)</w:t>
      </w:r>
      <w:bookmarkEnd w:id="53"/>
    </w:p>
    <w:tbl>
      <w:tblPr>
        <w:tblStyle w:val="Wheader"/>
        <w:tblW w:w="9016" w:type="dxa"/>
        <w:tblInd w:w="720" w:type="dxa"/>
        <w:tblLook w:val="04A0" w:firstRow="1" w:lastRow="0" w:firstColumn="1" w:lastColumn="0" w:noHBand="0" w:noVBand="1"/>
      </w:tblPr>
      <w:tblGrid>
        <w:gridCol w:w="626"/>
        <w:gridCol w:w="8390"/>
      </w:tblGrid>
      <w:tr w:rsidR="000B6629" w:rsidRPr="008B26A4" w14:paraId="6FC58AF0"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214C075E" w14:textId="77777777" w:rsidR="000B6629" w:rsidRPr="008B26A4" w:rsidRDefault="000B6629" w:rsidP="00125DBB">
            <w:pPr>
              <w:pStyle w:val="Tableheader"/>
              <w:rPr>
                <w:color w:val="FFFFFF" w:themeColor="background1"/>
              </w:rPr>
            </w:pPr>
            <w:r w:rsidRPr="008B26A4">
              <w:rPr>
                <w:color w:val="FFFFFF" w:themeColor="background1"/>
              </w:rPr>
              <w:lastRenderedPageBreak/>
              <w:t>Step</w:t>
            </w:r>
          </w:p>
        </w:tc>
        <w:tc>
          <w:tcPr>
            <w:tcW w:w="0" w:type="auto"/>
            <w:shd w:val="clear" w:color="auto" w:fill="3F3D56"/>
          </w:tcPr>
          <w:p w14:paraId="7CC369FA"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0B6629" w:rsidRPr="000C1A5C" w14:paraId="37E40830" w14:textId="77777777" w:rsidTr="00297B49">
        <w:tc>
          <w:tcPr>
            <w:tcW w:w="0" w:type="auto"/>
          </w:tcPr>
          <w:p w14:paraId="0870016B" w14:textId="77777777" w:rsidR="000B6629" w:rsidRPr="000C1A5C" w:rsidRDefault="000B6629" w:rsidP="00A00AF3">
            <w:pPr>
              <w:pStyle w:val="Tablelist"/>
              <w:numPr>
                <w:ilvl w:val="0"/>
                <w:numId w:val="32"/>
              </w:numPr>
              <w:rPr>
                <w:rFonts w:cs="Calibri"/>
                <w:sz w:val="18"/>
                <w:szCs w:val="18"/>
              </w:rPr>
            </w:pPr>
          </w:p>
        </w:tc>
        <w:tc>
          <w:tcPr>
            <w:tcW w:w="0" w:type="auto"/>
          </w:tcPr>
          <w:p w14:paraId="72A685B4" w14:textId="7882C3C9" w:rsidR="000B6629" w:rsidRPr="000C1A5C" w:rsidRDefault="00B30B1B" w:rsidP="00341A36">
            <w:pPr>
              <w:pStyle w:val="Tablebodysmall"/>
              <w:rPr>
                <w:rFonts w:cs="Calibri"/>
                <w:b/>
                <w:bCs/>
                <w:sz w:val="18"/>
                <w:szCs w:val="18"/>
                <w:u w:val="single"/>
              </w:rPr>
            </w:pPr>
            <w:r w:rsidRPr="000C1A5C">
              <w:rPr>
                <w:rFonts w:cs="Calibri"/>
                <w:b/>
                <w:bCs/>
                <w:sz w:val="18"/>
                <w:szCs w:val="18"/>
                <w:u w:val="single"/>
              </w:rPr>
              <w:t>High Risk</w:t>
            </w:r>
            <w:r w:rsidR="00BD5B39" w:rsidRPr="000C1A5C">
              <w:rPr>
                <w:rFonts w:cs="Calibri"/>
                <w:b/>
                <w:bCs/>
                <w:sz w:val="18"/>
                <w:szCs w:val="18"/>
                <w:u w:val="single"/>
              </w:rPr>
              <w:t xml:space="preserve"> – </w:t>
            </w:r>
            <w:r w:rsidR="000F1412" w:rsidRPr="000C1A5C">
              <w:rPr>
                <w:rFonts w:cs="Calibri"/>
                <w:b/>
                <w:bCs/>
                <w:sz w:val="18"/>
                <w:szCs w:val="18"/>
                <w:u w:val="single"/>
              </w:rPr>
              <w:t xml:space="preserve">seek </w:t>
            </w:r>
            <w:r w:rsidR="00BD5B39" w:rsidRPr="000C1A5C">
              <w:rPr>
                <w:rFonts w:cs="Calibri"/>
                <w:b/>
                <w:bCs/>
                <w:sz w:val="18"/>
                <w:szCs w:val="18"/>
                <w:u w:val="single"/>
              </w:rPr>
              <w:t>approval to proceed</w:t>
            </w:r>
          </w:p>
          <w:p w14:paraId="57A84916" w14:textId="77777777" w:rsidR="00D01CAD" w:rsidRPr="000C1A5C" w:rsidRDefault="00B30B1B" w:rsidP="00341A36">
            <w:pPr>
              <w:pStyle w:val="Tablebodysmall"/>
              <w:rPr>
                <w:rFonts w:cs="Calibri"/>
                <w:sz w:val="18"/>
                <w:szCs w:val="18"/>
              </w:rPr>
            </w:pPr>
            <w:r w:rsidRPr="000C1A5C">
              <w:rPr>
                <w:rFonts w:cs="Calibri"/>
                <w:sz w:val="18"/>
                <w:szCs w:val="18"/>
              </w:rPr>
              <w:t xml:space="preserve">When a client </w:t>
            </w:r>
            <w:r w:rsidR="00CA4CD8" w:rsidRPr="000C1A5C">
              <w:rPr>
                <w:rFonts w:cs="Calibri"/>
                <w:sz w:val="18"/>
                <w:szCs w:val="18"/>
              </w:rPr>
              <w:t xml:space="preserve">is assessed </w:t>
            </w:r>
            <w:r w:rsidRPr="000C1A5C">
              <w:rPr>
                <w:rFonts w:cs="Calibri"/>
                <w:sz w:val="18"/>
                <w:szCs w:val="18"/>
              </w:rPr>
              <w:t xml:space="preserve">as high risk </w:t>
            </w:r>
            <w:r w:rsidR="00CA4CD8" w:rsidRPr="000C1A5C">
              <w:rPr>
                <w:rFonts w:cs="Calibri"/>
                <w:sz w:val="18"/>
                <w:szCs w:val="18"/>
              </w:rPr>
              <w:t>(</w:t>
            </w:r>
            <w:r w:rsidRPr="000C1A5C">
              <w:rPr>
                <w:rFonts w:cs="Calibri"/>
                <w:sz w:val="18"/>
                <w:szCs w:val="18"/>
              </w:rPr>
              <w:t xml:space="preserve">or </w:t>
            </w:r>
            <w:r w:rsidR="00CA4CD8" w:rsidRPr="000C1A5C">
              <w:rPr>
                <w:rFonts w:cs="Calibri"/>
                <w:sz w:val="18"/>
                <w:szCs w:val="18"/>
              </w:rPr>
              <w:t xml:space="preserve">we make a </w:t>
            </w:r>
            <w:r w:rsidRPr="000C1A5C">
              <w:rPr>
                <w:rFonts w:cs="Calibri"/>
                <w:sz w:val="18"/>
                <w:szCs w:val="18"/>
              </w:rPr>
              <w:t>SMR</w:t>
            </w:r>
            <w:r w:rsidR="00D01CAD" w:rsidRPr="000C1A5C">
              <w:rPr>
                <w:rFonts w:cs="Calibri"/>
                <w:sz w:val="18"/>
                <w:szCs w:val="18"/>
              </w:rPr>
              <w:t xml:space="preserve">) </w:t>
            </w:r>
            <w:r w:rsidR="000F474A" w:rsidRPr="000C1A5C">
              <w:rPr>
                <w:rFonts w:cs="Calibri"/>
                <w:sz w:val="18"/>
                <w:szCs w:val="18"/>
              </w:rPr>
              <w:t>our CO will</w:t>
            </w:r>
            <w:r w:rsidR="00D01CAD" w:rsidRPr="000C1A5C">
              <w:rPr>
                <w:rFonts w:cs="Calibri"/>
                <w:sz w:val="18"/>
                <w:szCs w:val="18"/>
              </w:rPr>
              <w:t>:</w:t>
            </w:r>
          </w:p>
          <w:p w14:paraId="5F7E00A7" w14:textId="0ABD7619" w:rsidR="004766D3" w:rsidRPr="00D27FF6" w:rsidRDefault="00D01CAD" w:rsidP="002B295E">
            <w:pPr>
              <w:pStyle w:val="Tablebullet"/>
              <w:ind w:left="357" w:hanging="357"/>
              <w:rPr>
                <w:rFonts w:cs="Calibri"/>
                <w:sz w:val="18"/>
                <w:szCs w:val="18"/>
              </w:rPr>
            </w:pPr>
            <w:r w:rsidRPr="000C1A5C">
              <w:rPr>
                <w:sz w:val="18"/>
                <w:szCs w:val="18"/>
              </w:rPr>
              <w:t xml:space="preserve">Ensure that the CDD records </w:t>
            </w:r>
            <w:r w:rsidR="00F53DA0" w:rsidRPr="000C1A5C">
              <w:rPr>
                <w:sz w:val="18"/>
                <w:szCs w:val="18"/>
              </w:rPr>
              <w:t xml:space="preserve">in </w:t>
            </w:r>
            <w:r w:rsidRPr="000C1A5C">
              <w:rPr>
                <w:rFonts w:cs="Calibri"/>
                <w:b/>
                <w:bCs/>
                <w:color w:val="E74500"/>
                <w:sz w:val="18"/>
                <w:szCs w:val="18"/>
              </w:rPr>
              <w:t>2Shakes</w:t>
            </w:r>
            <w:r w:rsidRPr="000C1A5C">
              <w:rPr>
                <w:sz w:val="18"/>
                <w:szCs w:val="18"/>
              </w:rPr>
              <w:t xml:space="preserve"> co</w:t>
            </w:r>
            <w:r w:rsidR="00F53DA0" w:rsidRPr="000C1A5C">
              <w:rPr>
                <w:sz w:val="18"/>
                <w:szCs w:val="18"/>
              </w:rPr>
              <w:t xml:space="preserve">rrectly </w:t>
            </w:r>
            <w:r w:rsidR="002D7BF3">
              <w:rPr>
                <w:sz w:val="18"/>
                <w:szCs w:val="18"/>
              </w:rPr>
              <w:t xml:space="preserve">records the </w:t>
            </w:r>
            <w:r w:rsidRPr="000C1A5C">
              <w:rPr>
                <w:sz w:val="18"/>
                <w:szCs w:val="18"/>
              </w:rPr>
              <w:t xml:space="preserve">details of the client </w:t>
            </w:r>
            <w:r w:rsidR="00F53DA0" w:rsidRPr="000C1A5C">
              <w:rPr>
                <w:sz w:val="18"/>
                <w:szCs w:val="18"/>
              </w:rPr>
              <w:t>AML</w:t>
            </w:r>
            <w:r w:rsidR="005823C0">
              <w:rPr>
                <w:sz w:val="18"/>
                <w:szCs w:val="18"/>
              </w:rPr>
              <w:t>/CTF</w:t>
            </w:r>
            <w:r w:rsidR="00F53DA0" w:rsidRPr="000C1A5C">
              <w:rPr>
                <w:sz w:val="18"/>
                <w:szCs w:val="18"/>
              </w:rPr>
              <w:t xml:space="preserve"> entity </w:t>
            </w:r>
            <w:r w:rsidRPr="000C1A5C">
              <w:rPr>
                <w:sz w:val="18"/>
                <w:szCs w:val="18"/>
              </w:rPr>
              <w:t>type</w:t>
            </w:r>
            <w:r w:rsidR="0088765C" w:rsidRPr="000C1A5C">
              <w:rPr>
                <w:sz w:val="18"/>
                <w:szCs w:val="18"/>
              </w:rPr>
              <w:t xml:space="preserve"> and the reason for the high risk rating</w:t>
            </w:r>
            <w:r w:rsidRPr="000C1A5C">
              <w:rPr>
                <w:sz w:val="18"/>
                <w:szCs w:val="18"/>
              </w:rPr>
              <w:t xml:space="preserve">, </w:t>
            </w:r>
            <w:r w:rsidR="0088765C" w:rsidRPr="000C1A5C">
              <w:rPr>
                <w:sz w:val="18"/>
                <w:szCs w:val="18"/>
              </w:rPr>
              <w:t xml:space="preserve">the </w:t>
            </w:r>
            <w:r w:rsidRPr="000C1A5C">
              <w:rPr>
                <w:sz w:val="18"/>
                <w:szCs w:val="18"/>
              </w:rPr>
              <w:t>ML/TF risk factors</w:t>
            </w:r>
            <w:r w:rsidR="0088765C" w:rsidRPr="000C1A5C">
              <w:rPr>
                <w:sz w:val="18"/>
                <w:szCs w:val="18"/>
              </w:rPr>
              <w:t xml:space="preserve"> or </w:t>
            </w:r>
            <w:r w:rsidRPr="000C1A5C">
              <w:rPr>
                <w:sz w:val="18"/>
                <w:szCs w:val="18"/>
              </w:rPr>
              <w:t>indicator</w:t>
            </w:r>
            <w:r w:rsidR="0088765C" w:rsidRPr="000C1A5C">
              <w:rPr>
                <w:sz w:val="18"/>
                <w:szCs w:val="18"/>
              </w:rPr>
              <w:t>s</w:t>
            </w:r>
            <w:r w:rsidRPr="000C1A5C">
              <w:rPr>
                <w:sz w:val="18"/>
                <w:szCs w:val="18"/>
              </w:rPr>
              <w:t xml:space="preserve"> of criminal or unusual activity</w:t>
            </w:r>
            <w:r w:rsidR="00336895" w:rsidRPr="000C1A5C">
              <w:rPr>
                <w:sz w:val="18"/>
                <w:szCs w:val="18"/>
              </w:rPr>
              <w:t>, how they were determine</w:t>
            </w:r>
            <w:r w:rsidR="002D7BF3">
              <w:rPr>
                <w:sz w:val="18"/>
                <w:szCs w:val="18"/>
              </w:rPr>
              <w:t>d</w:t>
            </w:r>
            <w:r w:rsidR="00336895" w:rsidRPr="000C1A5C">
              <w:rPr>
                <w:sz w:val="18"/>
                <w:szCs w:val="18"/>
              </w:rPr>
              <w:t xml:space="preserve"> and the date </w:t>
            </w:r>
            <w:r w:rsidRPr="000C1A5C">
              <w:rPr>
                <w:sz w:val="18"/>
                <w:szCs w:val="18"/>
              </w:rPr>
              <w:t>identified</w:t>
            </w:r>
            <w:r w:rsidR="00336895" w:rsidRPr="000C1A5C">
              <w:rPr>
                <w:sz w:val="18"/>
                <w:szCs w:val="18"/>
              </w:rPr>
              <w:t>.</w:t>
            </w:r>
          </w:p>
          <w:p w14:paraId="0C3C7EE7" w14:textId="7308D2B1" w:rsidR="00D27FF6" w:rsidRPr="005E0A20" w:rsidRDefault="00D27FF6" w:rsidP="002B295E">
            <w:pPr>
              <w:pStyle w:val="Tablebullet"/>
              <w:ind w:left="357" w:hanging="357"/>
              <w:rPr>
                <w:rFonts w:cs="Calibri"/>
                <w:sz w:val="18"/>
                <w:szCs w:val="18"/>
              </w:rPr>
            </w:pPr>
            <w:r>
              <w:rPr>
                <w:sz w:val="18"/>
                <w:szCs w:val="18"/>
              </w:rPr>
              <w:t xml:space="preserve">Determine if there appears to be unusual activity.  </w:t>
            </w:r>
            <w:r w:rsidR="00A0358F" w:rsidRPr="005E0A20">
              <w:rPr>
                <w:sz w:val="18"/>
                <w:szCs w:val="18"/>
              </w:rPr>
              <w:t>T</w:t>
            </w:r>
            <w:r w:rsidR="005E71E6" w:rsidRPr="005E0A20">
              <w:rPr>
                <w:sz w:val="18"/>
                <w:szCs w:val="18"/>
              </w:rPr>
              <w:t xml:space="preserve">hey </w:t>
            </w:r>
            <w:r w:rsidR="005E0A20">
              <w:rPr>
                <w:sz w:val="18"/>
                <w:szCs w:val="18"/>
              </w:rPr>
              <w:t xml:space="preserve">will record their review and </w:t>
            </w:r>
            <w:r w:rsidR="00A0358F" w:rsidRPr="005E0A20">
              <w:rPr>
                <w:sz w:val="18"/>
                <w:szCs w:val="18"/>
              </w:rPr>
              <w:t xml:space="preserve">may </w:t>
            </w:r>
            <w:r w:rsidR="005E0A20">
              <w:rPr>
                <w:sz w:val="18"/>
                <w:szCs w:val="18"/>
              </w:rPr>
              <w:t xml:space="preserve">complete and upload </w:t>
            </w:r>
            <w:r w:rsidR="00A0358F" w:rsidRPr="005E0A20">
              <w:rPr>
                <w:sz w:val="18"/>
                <w:szCs w:val="18"/>
              </w:rPr>
              <w:t xml:space="preserve">AUSTRACS </w:t>
            </w:r>
            <w:r w:rsidR="00A0358F" w:rsidRPr="005E0A20">
              <w:rPr>
                <w:rStyle w:val="Document"/>
                <w:sz w:val="18"/>
                <w:szCs w:val="18"/>
              </w:rPr>
              <w:t>Unusual activity report review form</w:t>
            </w:r>
            <w:r w:rsidR="00A0358F" w:rsidRPr="005E0A20">
              <w:rPr>
                <w:sz w:val="18"/>
                <w:szCs w:val="18"/>
              </w:rPr>
              <w:t xml:space="preserve"> to </w:t>
            </w:r>
            <w:r w:rsidR="00C667A7" w:rsidRPr="005E0A20">
              <w:rPr>
                <w:sz w:val="18"/>
                <w:szCs w:val="18"/>
              </w:rPr>
              <w:t xml:space="preserve">record their </w:t>
            </w:r>
            <w:r w:rsidR="005631A1">
              <w:rPr>
                <w:sz w:val="18"/>
                <w:szCs w:val="18"/>
              </w:rPr>
              <w:t>decision</w:t>
            </w:r>
            <w:r w:rsidR="00C667A7" w:rsidRPr="005E0A20">
              <w:rPr>
                <w:sz w:val="18"/>
                <w:szCs w:val="18"/>
              </w:rPr>
              <w:t>.</w:t>
            </w:r>
          </w:p>
          <w:p w14:paraId="022DF386" w14:textId="57402B5E" w:rsidR="00B30B1B" w:rsidRPr="000C1A5C" w:rsidRDefault="004766D3" w:rsidP="00510C62">
            <w:pPr>
              <w:pStyle w:val="Tablebullet"/>
              <w:ind w:left="357" w:hanging="357"/>
              <w:rPr>
                <w:rFonts w:cs="Calibri"/>
                <w:sz w:val="18"/>
                <w:szCs w:val="18"/>
              </w:rPr>
            </w:pPr>
            <w:r w:rsidRPr="000C1A5C">
              <w:rPr>
                <w:sz w:val="18"/>
                <w:szCs w:val="18"/>
              </w:rPr>
              <w:t>R</w:t>
            </w:r>
            <w:r w:rsidR="000F474A" w:rsidRPr="000C1A5C">
              <w:rPr>
                <w:rFonts w:cs="Calibri"/>
                <w:sz w:val="18"/>
                <w:szCs w:val="18"/>
              </w:rPr>
              <w:t xml:space="preserve">equest approval from senior manager/governing body to continue. </w:t>
            </w:r>
          </w:p>
        </w:tc>
      </w:tr>
      <w:tr w:rsidR="00510C62" w:rsidRPr="000C1A5C" w14:paraId="20A83863"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7EB1BF72" w14:textId="77777777" w:rsidR="00510C62" w:rsidRPr="000C1A5C" w:rsidRDefault="00510C62" w:rsidP="00A00AF3">
            <w:pPr>
              <w:pStyle w:val="Tablelist"/>
              <w:numPr>
                <w:ilvl w:val="0"/>
                <w:numId w:val="32"/>
              </w:numPr>
              <w:rPr>
                <w:rFonts w:cs="Calibri"/>
                <w:sz w:val="18"/>
                <w:szCs w:val="18"/>
              </w:rPr>
            </w:pPr>
          </w:p>
        </w:tc>
        <w:tc>
          <w:tcPr>
            <w:tcW w:w="0" w:type="auto"/>
          </w:tcPr>
          <w:p w14:paraId="4E3BD6E3" w14:textId="77777777" w:rsidR="000F1412" w:rsidRPr="000C1A5C" w:rsidRDefault="000F1412" w:rsidP="00510C62">
            <w:pPr>
              <w:pStyle w:val="Tablebodysmall"/>
              <w:rPr>
                <w:rFonts w:cs="Calibri"/>
                <w:b/>
                <w:bCs/>
                <w:sz w:val="18"/>
                <w:szCs w:val="18"/>
                <w:u w:val="single"/>
              </w:rPr>
            </w:pPr>
            <w:r w:rsidRPr="000C1A5C">
              <w:rPr>
                <w:rFonts w:cs="Calibri"/>
                <w:b/>
                <w:bCs/>
                <w:sz w:val="18"/>
                <w:szCs w:val="18"/>
                <w:u w:val="single"/>
              </w:rPr>
              <w:t>Record approval</w:t>
            </w:r>
          </w:p>
          <w:p w14:paraId="53CC9D73" w14:textId="3BEB1CC8" w:rsidR="00510C62" w:rsidRPr="000C1A5C" w:rsidRDefault="00510C62" w:rsidP="00510C62">
            <w:pPr>
              <w:pStyle w:val="Tablebodysmall"/>
              <w:rPr>
                <w:rFonts w:cs="Calibri"/>
                <w:sz w:val="18"/>
                <w:szCs w:val="18"/>
              </w:rPr>
            </w:pPr>
            <w:r w:rsidRPr="000C1A5C">
              <w:rPr>
                <w:rFonts w:cs="Calibri"/>
                <w:sz w:val="18"/>
                <w:szCs w:val="18"/>
              </w:rPr>
              <w:t xml:space="preserve">If we decide to proceed with onboarding a high risk </w:t>
            </w:r>
            <w:r w:rsidR="00F83819">
              <w:rPr>
                <w:rFonts w:cs="Calibri"/>
                <w:sz w:val="18"/>
                <w:szCs w:val="18"/>
              </w:rPr>
              <w:t>or a client for whom an SMR has been filed</w:t>
            </w:r>
            <w:r w:rsidRPr="000C1A5C">
              <w:rPr>
                <w:rFonts w:cs="Calibri"/>
                <w:sz w:val="18"/>
                <w:szCs w:val="18"/>
              </w:rPr>
              <w:t xml:space="preserve"> the CO will:</w:t>
            </w:r>
          </w:p>
          <w:p w14:paraId="184F0D37" w14:textId="0BBDB92B" w:rsidR="0099118B" w:rsidRPr="000C1A5C" w:rsidRDefault="00510C62" w:rsidP="0099118B">
            <w:pPr>
              <w:pStyle w:val="Tablebullet"/>
              <w:rPr>
                <w:sz w:val="18"/>
                <w:szCs w:val="18"/>
              </w:rPr>
            </w:pPr>
            <w:r w:rsidRPr="000C1A5C">
              <w:rPr>
                <w:sz w:val="18"/>
                <w:szCs w:val="18"/>
              </w:rPr>
              <w:t>ensure that we note the rational for this</w:t>
            </w:r>
            <w:r w:rsidR="0099118B" w:rsidRPr="000C1A5C">
              <w:rPr>
                <w:sz w:val="18"/>
                <w:szCs w:val="18"/>
              </w:rPr>
              <w:t xml:space="preserve"> decision in </w:t>
            </w:r>
            <w:r w:rsidR="0099118B" w:rsidRPr="000C1A5C">
              <w:rPr>
                <w:b/>
                <w:bCs/>
                <w:color w:val="E74500"/>
                <w:sz w:val="18"/>
                <w:szCs w:val="18"/>
              </w:rPr>
              <w:t>2Shakes</w:t>
            </w:r>
            <w:r w:rsidR="0099118B" w:rsidRPr="000C1A5C">
              <w:rPr>
                <w:sz w:val="18"/>
                <w:szCs w:val="18"/>
              </w:rPr>
              <w:t xml:space="preserve">, see </w:t>
            </w:r>
            <w:hyperlink r:id="rId48" w:history="1">
              <w:r w:rsidR="0099118B" w:rsidRPr="007A235F">
                <w:rPr>
                  <w:rStyle w:val="Hyperlink"/>
                  <w:rFonts w:cs="Calibri"/>
                  <w:sz w:val="18"/>
                  <w:szCs w:val="18"/>
                </w:rPr>
                <w:t>Notes and Files</w:t>
              </w:r>
            </w:hyperlink>
            <w:r w:rsidR="0099118B" w:rsidRPr="000C1A5C">
              <w:rPr>
                <w:sz w:val="18"/>
                <w:szCs w:val="18"/>
              </w:rPr>
              <w:t>.</w:t>
            </w:r>
          </w:p>
          <w:p w14:paraId="040A77F2" w14:textId="4FEF5EAF" w:rsidR="00510C62" w:rsidRPr="000C1A5C" w:rsidRDefault="000F1412" w:rsidP="00510C62">
            <w:pPr>
              <w:pStyle w:val="Tablebullet"/>
              <w:rPr>
                <w:sz w:val="18"/>
                <w:szCs w:val="18"/>
              </w:rPr>
            </w:pPr>
            <w:r w:rsidRPr="000C1A5C">
              <w:rPr>
                <w:sz w:val="18"/>
                <w:szCs w:val="18"/>
              </w:rPr>
              <w:t>Ensure we collect SoW/SoF for the client.</w:t>
            </w:r>
          </w:p>
        </w:tc>
      </w:tr>
      <w:tr w:rsidR="00B30B1B" w:rsidRPr="000C1A5C" w14:paraId="6F442C6D" w14:textId="77777777" w:rsidTr="00297B49">
        <w:tc>
          <w:tcPr>
            <w:tcW w:w="0" w:type="auto"/>
          </w:tcPr>
          <w:p w14:paraId="6C63B594" w14:textId="77777777" w:rsidR="00B30B1B" w:rsidRPr="000C1A5C" w:rsidRDefault="00B30B1B" w:rsidP="00A00AF3">
            <w:pPr>
              <w:pStyle w:val="Tablelist"/>
              <w:numPr>
                <w:ilvl w:val="0"/>
                <w:numId w:val="32"/>
              </w:numPr>
              <w:rPr>
                <w:rFonts w:cs="Calibri"/>
                <w:sz w:val="18"/>
                <w:szCs w:val="18"/>
              </w:rPr>
            </w:pPr>
          </w:p>
        </w:tc>
        <w:tc>
          <w:tcPr>
            <w:tcW w:w="0" w:type="auto"/>
          </w:tcPr>
          <w:p w14:paraId="7CDB297E" w14:textId="77777777" w:rsidR="00B30B1B" w:rsidRPr="000C1A5C" w:rsidRDefault="00B30B1B" w:rsidP="00B30B1B">
            <w:pPr>
              <w:pStyle w:val="Tablebodysmall"/>
              <w:rPr>
                <w:rFonts w:cs="Calibri"/>
                <w:sz w:val="18"/>
                <w:szCs w:val="18"/>
              </w:rPr>
            </w:pPr>
            <w:r w:rsidRPr="000C1A5C">
              <w:rPr>
                <w:rFonts w:cs="Calibri"/>
                <w:b/>
                <w:bCs/>
                <w:sz w:val="18"/>
                <w:szCs w:val="18"/>
                <w:u w:val="single"/>
              </w:rPr>
              <w:t>Source of Wealth / Source of Funds (SoW/SoF)</w:t>
            </w:r>
            <w:r w:rsidRPr="000C1A5C">
              <w:rPr>
                <w:rFonts w:cs="Calibri"/>
                <w:sz w:val="18"/>
                <w:szCs w:val="18"/>
              </w:rPr>
              <w:t xml:space="preserve"> </w:t>
            </w:r>
          </w:p>
          <w:p w14:paraId="4839DF9C" w14:textId="7BE5D490" w:rsidR="00B30B1B" w:rsidRPr="000C1A5C" w:rsidRDefault="00B30B1B" w:rsidP="00B30B1B">
            <w:pPr>
              <w:pStyle w:val="Tablebodysmall"/>
              <w:rPr>
                <w:rFonts w:cs="Calibri"/>
                <w:b/>
                <w:bCs/>
                <w:sz w:val="18"/>
                <w:szCs w:val="18"/>
                <w:u w:val="single"/>
              </w:rPr>
            </w:pPr>
            <w:r w:rsidRPr="000C1A5C">
              <w:rPr>
                <w:rFonts w:cs="Calibri"/>
                <w:sz w:val="18"/>
                <w:szCs w:val="18"/>
              </w:rPr>
              <w:t xml:space="preserve">When Enhanced CDD applies </w:t>
            </w:r>
            <w:r w:rsidRPr="000C1A5C">
              <w:rPr>
                <w:rFonts w:cs="Calibri"/>
                <w:b/>
                <w:bCs/>
                <w:color w:val="E74500"/>
                <w:sz w:val="18"/>
                <w:szCs w:val="18"/>
              </w:rPr>
              <w:t xml:space="preserve">2Shakes </w:t>
            </w:r>
            <w:r w:rsidRPr="000C1A5C">
              <w:rPr>
                <w:rFonts w:cs="Calibri"/>
                <w:sz w:val="18"/>
                <w:szCs w:val="18"/>
              </w:rPr>
              <w:t xml:space="preserve">will display a SoW/SoF check box. We will use this to record when source of wealth or funds is successfully collected, see </w:t>
            </w:r>
            <w:hyperlink r:id="rId49" w:history="1">
              <w:r w:rsidRPr="00280D80">
                <w:rPr>
                  <w:rStyle w:val="Hyperlink"/>
                  <w:rFonts w:cs="Calibri"/>
                  <w:sz w:val="18"/>
                  <w:szCs w:val="18"/>
                </w:rPr>
                <w:t>Enhanced CDD</w:t>
              </w:r>
            </w:hyperlink>
            <w:r w:rsidRPr="000C1A5C">
              <w:rPr>
                <w:rFonts w:cs="Calibri"/>
                <w:sz w:val="18"/>
                <w:szCs w:val="18"/>
              </w:rPr>
              <w:t>.</w:t>
            </w:r>
          </w:p>
        </w:tc>
      </w:tr>
      <w:tr w:rsidR="00544504" w:rsidRPr="000C1A5C" w14:paraId="2AEE7BC1"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26FDE834" w14:textId="77777777" w:rsidR="00544504" w:rsidRPr="000C1A5C" w:rsidRDefault="00544504" w:rsidP="00A00AF3">
            <w:pPr>
              <w:pStyle w:val="Tablelist"/>
              <w:numPr>
                <w:ilvl w:val="0"/>
                <w:numId w:val="32"/>
              </w:numPr>
              <w:rPr>
                <w:rFonts w:cs="Calibri"/>
                <w:sz w:val="18"/>
                <w:szCs w:val="18"/>
              </w:rPr>
            </w:pPr>
          </w:p>
        </w:tc>
        <w:tc>
          <w:tcPr>
            <w:tcW w:w="0" w:type="auto"/>
          </w:tcPr>
          <w:p w14:paraId="77CBDDDD" w14:textId="77777777" w:rsidR="00B1019E" w:rsidRPr="000C1A5C" w:rsidRDefault="00B1019E" w:rsidP="00B1019E">
            <w:pPr>
              <w:pStyle w:val="Tablebodysmall"/>
              <w:rPr>
                <w:rFonts w:cs="Calibri"/>
                <w:b/>
                <w:bCs/>
                <w:sz w:val="18"/>
                <w:szCs w:val="18"/>
                <w:u w:val="single"/>
              </w:rPr>
            </w:pPr>
            <w:r w:rsidRPr="000C1A5C">
              <w:rPr>
                <w:rFonts w:cs="Calibri"/>
                <w:b/>
                <w:bCs/>
                <w:sz w:val="18"/>
                <w:szCs w:val="18"/>
                <w:u w:val="single"/>
              </w:rPr>
              <w:t xml:space="preserve">Request evidence from client </w:t>
            </w:r>
          </w:p>
          <w:p w14:paraId="75C1E802" w14:textId="30F01F3E" w:rsidR="00544504" w:rsidRPr="000C1A5C" w:rsidRDefault="00B1019E" w:rsidP="00B1019E">
            <w:pPr>
              <w:pStyle w:val="Tablebodysmall"/>
              <w:rPr>
                <w:rFonts w:cs="Calibri"/>
                <w:b/>
                <w:bCs/>
                <w:sz w:val="18"/>
                <w:szCs w:val="18"/>
                <w:u w:val="single"/>
              </w:rPr>
            </w:pPr>
            <w:r w:rsidRPr="000C1A5C">
              <w:rPr>
                <w:rFonts w:cs="Calibri"/>
                <w:sz w:val="18"/>
                <w:szCs w:val="18"/>
              </w:rPr>
              <w:t xml:space="preserve">We can ask for this evidence from those signing, see the </w:t>
            </w:r>
            <w:r w:rsidRPr="000C1A5C">
              <w:rPr>
                <w:rFonts w:cs="Calibri"/>
                <w:b/>
                <w:bCs/>
                <w:i/>
                <w:iCs/>
                <w:sz w:val="18"/>
                <w:szCs w:val="18"/>
              </w:rPr>
              <w:t>Request Identity and other information</w:t>
            </w:r>
            <w:r w:rsidRPr="000C1A5C">
              <w:rPr>
                <w:rFonts w:cs="Calibri"/>
                <w:sz w:val="18"/>
                <w:szCs w:val="18"/>
              </w:rPr>
              <w:t xml:space="preserve"> section above</w:t>
            </w:r>
            <w:r w:rsidR="00BD5B39" w:rsidRPr="000C1A5C">
              <w:rPr>
                <w:rFonts w:cs="Calibri"/>
                <w:sz w:val="18"/>
                <w:szCs w:val="18"/>
              </w:rPr>
              <w:t>. This request follows our Tipping off policy.</w:t>
            </w:r>
          </w:p>
        </w:tc>
      </w:tr>
      <w:tr w:rsidR="00913C76" w:rsidRPr="000C1A5C" w14:paraId="244EF0A6" w14:textId="77777777" w:rsidTr="00297B49">
        <w:tc>
          <w:tcPr>
            <w:tcW w:w="0" w:type="auto"/>
          </w:tcPr>
          <w:p w14:paraId="23285EEB" w14:textId="77777777" w:rsidR="00913C76" w:rsidRPr="000C1A5C" w:rsidRDefault="00913C76" w:rsidP="00A00AF3">
            <w:pPr>
              <w:pStyle w:val="Tablelist"/>
              <w:numPr>
                <w:ilvl w:val="0"/>
                <w:numId w:val="32"/>
              </w:numPr>
              <w:rPr>
                <w:rFonts w:cs="Calibri"/>
                <w:sz w:val="18"/>
                <w:szCs w:val="18"/>
              </w:rPr>
            </w:pPr>
          </w:p>
        </w:tc>
        <w:tc>
          <w:tcPr>
            <w:tcW w:w="0" w:type="auto"/>
          </w:tcPr>
          <w:p w14:paraId="4483D61C" w14:textId="77777777" w:rsidR="00913C76" w:rsidRPr="000C1A5C" w:rsidRDefault="00913C76" w:rsidP="00B1019E">
            <w:pPr>
              <w:pStyle w:val="Tablebodysmall"/>
              <w:rPr>
                <w:rFonts w:cs="Calibri"/>
                <w:b/>
                <w:bCs/>
                <w:sz w:val="18"/>
                <w:szCs w:val="18"/>
                <w:u w:val="single"/>
              </w:rPr>
            </w:pPr>
            <w:r w:rsidRPr="000C1A5C">
              <w:rPr>
                <w:rFonts w:cs="Calibri"/>
                <w:b/>
                <w:bCs/>
                <w:sz w:val="18"/>
                <w:szCs w:val="18"/>
                <w:u w:val="single"/>
              </w:rPr>
              <w:t>Information types</w:t>
            </w:r>
          </w:p>
          <w:p w14:paraId="0A33B2A0" w14:textId="77777777" w:rsidR="00E42D70" w:rsidRPr="000C1A5C" w:rsidRDefault="00E42D70" w:rsidP="00B1019E">
            <w:pPr>
              <w:pStyle w:val="Tablebodysmall"/>
              <w:rPr>
                <w:rFonts w:cs="Calibri"/>
                <w:sz w:val="18"/>
                <w:szCs w:val="18"/>
              </w:rPr>
            </w:pPr>
            <w:r w:rsidRPr="000C1A5C">
              <w:rPr>
                <w:rFonts w:cs="Calibri"/>
                <w:sz w:val="18"/>
                <w:szCs w:val="18"/>
              </w:rPr>
              <w:t>E</w:t>
            </w:r>
            <w:r w:rsidR="00913C76" w:rsidRPr="000C1A5C">
              <w:rPr>
                <w:rFonts w:cs="Calibri"/>
                <w:sz w:val="18"/>
                <w:szCs w:val="18"/>
              </w:rPr>
              <w:t>xample</w:t>
            </w:r>
            <w:r w:rsidRPr="000C1A5C">
              <w:rPr>
                <w:rFonts w:cs="Calibri"/>
                <w:sz w:val="18"/>
                <w:szCs w:val="18"/>
              </w:rPr>
              <w:t>s of SoW/SoF can include:</w:t>
            </w:r>
          </w:p>
          <w:p w14:paraId="26BD8176" w14:textId="4CE5E194" w:rsidR="00E42D70" w:rsidRPr="000C1A5C" w:rsidRDefault="008516EF" w:rsidP="00A00AF3">
            <w:pPr>
              <w:pStyle w:val="Tablebullet"/>
              <w:numPr>
                <w:ilvl w:val="0"/>
                <w:numId w:val="47"/>
              </w:numPr>
              <w:rPr>
                <w:rFonts w:cs="Calibri"/>
                <w:sz w:val="18"/>
                <w:szCs w:val="18"/>
              </w:rPr>
            </w:pPr>
            <w:r w:rsidRPr="000C1A5C">
              <w:rPr>
                <w:rFonts w:cs="Calibri"/>
                <w:sz w:val="18"/>
                <w:szCs w:val="18"/>
              </w:rPr>
              <w:t>S</w:t>
            </w:r>
            <w:r w:rsidR="00913C76" w:rsidRPr="000C1A5C">
              <w:rPr>
                <w:rFonts w:cs="Calibri"/>
                <w:sz w:val="18"/>
                <w:szCs w:val="18"/>
              </w:rPr>
              <w:t>alary or wages</w:t>
            </w:r>
            <w:r w:rsidRPr="000C1A5C">
              <w:rPr>
                <w:rFonts w:cs="Calibri"/>
                <w:sz w:val="18"/>
                <w:szCs w:val="18"/>
              </w:rPr>
              <w:t>: P</w:t>
            </w:r>
            <w:r w:rsidR="00E42D70" w:rsidRPr="000C1A5C">
              <w:rPr>
                <w:rFonts w:cs="Calibri"/>
                <w:sz w:val="18"/>
                <w:szCs w:val="18"/>
              </w:rPr>
              <w:t>ayslip</w:t>
            </w:r>
            <w:r w:rsidRPr="000C1A5C">
              <w:rPr>
                <w:rFonts w:cs="Calibri"/>
                <w:sz w:val="18"/>
                <w:szCs w:val="18"/>
              </w:rPr>
              <w:t xml:space="preserve"> </w:t>
            </w:r>
            <w:r w:rsidRPr="000C1A5C">
              <w:rPr>
                <w:sz w:val="18"/>
                <w:szCs w:val="18"/>
              </w:rPr>
              <w:t>summary or employer letter confirming employment and salary details</w:t>
            </w:r>
          </w:p>
          <w:p w14:paraId="2109547B" w14:textId="77777777" w:rsidR="000B7168" w:rsidRPr="000C1A5C" w:rsidRDefault="000B7168" w:rsidP="00A00AF3">
            <w:pPr>
              <w:pStyle w:val="Tablebodysmall"/>
              <w:numPr>
                <w:ilvl w:val="0"/>
                <w:numId w:val="47"/>
              </w:numPr>
              <w:rPr>
                <w:sz w:val="18"/>
                <w:szCs w:val="18"/>
              </w:rPr>
            </w:pPr>
            <w:r w:rsidRPr="000C1A5C">
              <w:rPr>
                <w:rFonts w:cs="Calibri"/>
                <w:sz w:val="18"/>
                <w:szCs w:val="18"/>
              </w:rPr>
              <w:t>S</w:t>
            </w:r>
            <w:r w:rsidR="00913C76" w:rsidRPr="000C1A5C">
              <w:rPr>
                <w:rFonts w:cs="Calibri"/>
                <w:sz w:val="18"/>
                <w:szCs w:val="18"/>
              </w:rPr>
              <w:t>ale of a property</w:t>
            </w:r>
            <w:r w:rsidRPr="000C1A5C">
              <w:rPr>
                <w:rFonts w:cs="Calibri"/>
                <w:sz w:val="18"/>
                <w:szCs w:val="18"/>
              </w:rPr>
              <w:t>: S</w:t>
            </w:r>
            <w:r w:rsidR="008516EF" w:rsidRPr="000C1A5C">
              <w:rPr>
                <w:sz w:val="18"/>
                <w:szCs w:val="18"/>
              </w:rPr>
              <w:t>ale record or title deed from the sale of property</w:t>
            </w:r>
          </w:p>
          <w:p w14:paraId="44A7F84F" w14:textId="6452C09D" w:rsidR="008516EF" w:rsidRPr="000C1A5C" w:rsidRDefault="00376D26" w:rsidP="00A00AF3">
            <w:pPr>
              <w:pStyle w:val="Tablebodysmall"/>
              <w:numPr>
                <w:ilvl w:val="0"/>
                <w:numId w:val="47"/>
              </w:numPr>
              <w:rPr>
                <w:sz w:val="18"/>
                <w:szCs w:val="18"/>
              </w:rPr>
            </w:pPr>
            <w:r>
              <w:rPr>
                <w:rFonts w:cs="Calibri"/>
                <w:sz w:val="18"/>
                <w:szCs w:val="18"/>
              </w:rPr>
              <w:t>D</w:t>
            </w:r>
            <w:r w:rsidR="008516EF" w:rsidRPr="000C1A5C">
              <w:rPr>
                <w:rFonts w:cs="Calibri"/>
                <w:sz w:val="18"/>
                <w:szCs w:val="18"/>
              </w:rPr>
              <w:t>eceased estate (</w:t>
            </w:r>
            <w:r w:rsidR="008516EF" w:rsidRPr="000C1A5C">
              <w:rPr>
                <w:sz w:val="18"/>
                <w:szCs w:val="18"/>
              </w:rPr>
              <w:t>a letter from the executor of an estate confirming the distribution of assets to the customer as inheritance</w:t>
            </w:r>
          </w:p>
          <w:p w14:paraId="04BE01ED" w14:textId="2B2848D6" w:rsidR="000B7168" w:rsidRPr="000C1A5C" w:rsidRDefault="008F09B1" w:rsidP="00A00AF3">
            <w:pPr>
              <w:pStyle w:val="Tablebullet"/>
              <w:numPr>
                <w:ilvl w:val="0"/>
                <w:numId w:val="47"/>
              </w:numPr>
              <w:rPr>
                <w:sz w:val="18"/>
                <w:szCs w:val="18"/>
              </w:rPr>
            </w:pPr>
            <w:r>
              <w:rPr>
                <w:sz w:val="18"/>
                <w:szCs w:val="18"/>
              </w:rPr>
              <w:t>S</w:t>
            </w:r>
            <w:r w:rsidR="000B7168" w:rsidRPr="000C1A5C">
              <w:rPr>
                <w:sz w:val="18"/>
                <w:szCs w:val="18"/>
              </w:rPr>
              <w:t>igned letter from the client’s certified practicing accountant confirming their source of funds</w:t>
            </w:r>
          </w:p>
          <w:p w14:paraId="33D75DE1" w14:textId="7BEB7AA3" w:rsidR="008516EF" w:rsidRPr="000C1A5C" w:rsidRDefault="008F09B1" w:rsidP="00A00AF3">
            <w:pPr>
              <w:pStyle w:val="Tablebullet"/>
              <w:numPr>
                <w:ilvl w:val="0"/>
                <w:numId w:val="47"/>
              </w:numPr>
              <w:rPr>
                <w:sz w:val="18"/>
                <w:szCs w:val="18"/>
              </w:rPr>
            </w:pPr>
            <w:r>
              <w:rPr>
                <w:sz w:val="18"/>
                <w:szCs w:val="18"/>
              </w:rPr>
              <w:t>R</w:t>
            </w:r>
            <w:r w:rsidR="008516EF" w:rsidRPr="000C1A5C">
              <w:rPr>
                <w:sz w:val="18"/>
                <w:szCs w:val="18"/>
              </w:rPr>
              <w:t xml:space="preserve">eliable and independent online sources such as government databases and credible media reporting </w:t>
            </w:r>
          </w:p>
          <w:p w14:paraId="5ECE1D82" w14:textId="5488D123" w:rsidR="00D931FB" w:rsidRPr="000C1A5C" w:rsidRDefault="001511E8" w:rsidP="00231869">
            <w:pPr>
              <w:pStyle w:val="Tablebullet"/>
              <w:numPr>
                <w:ilvl w:val="0"/>
                <w:numId w:val="0"/>
              </w:numPr>
              <w:rPr>
                <w:sz w:val="18"/>
                <w:szCs w:val="18"/>
              </w:rPr>
            </w:pPr>
            <w:r w:rsidRPr="000C1A5C">
              <w:rPr>
                <w:sz w:val="18"/>
                <w:szCs w:val="18"/>
              </w:rPr>
              <w:t xml:space="preserve">Our </w:t>
            </w:r>
            <w:r w:rsidR="00A249E0" w:rsidRPr="000C1A5C">
              <w:rPr>
                <w:sz w:val="18"/>
                <w:szCs w:val="18"/>
              </w:rPr>
              <w:t xml:space="preserve">CO </w:t>
            </w:r>
            <w:r w:rsidRPr="000C1A5C">
              <w:rPr>
                <w:sz w:val="18"/>
                <w:szCs w:val="18"/>
              </w:rPr>
              <w:t>reviews all SoW/</w:t>
            </w:r>
            <w:r w:rsidR="008F09B1">
              <w:rPr>
                <w:sz w:val="18"/>
                <w:szCs w:val="18"/>
              </w:rPr>
              <w:t>S</w:t>
            </w:r>
            <w:r w:rsidRPr="000C1A5C">
              <w:rPr>
                <w:sz w:val="18"/>
                <w:szCs w:val="18"/>
              </w:rPr>
              <w:t>oF documents and records their assessment</w:t>
            </w:r>
            <w:r w:rsidR="00C21BA9" w:rsidRPr="000C1A5C">
              <w:rPr>
                <w:sz w:val="18"/>
                <w:szCs w:val="18"/>
              </w:rPr>
              <w:t xml:space="preserve"> </w:t>
            </w:r>
            <w:r w:rsidR="00231869" w:rsidRPr="000C1A5C">
              <w:rPr>
                <w:sz w:val="18"/>
                <w:szCs w:val="18"/>
              </w:rPr>
              <w:t xml:space="preserve">in </w:t>
            </w:r>
            <w:r w:rsidR="00231869" w:rsidRPr="000C1A5C">
              <w:rPr>
                <w:b/>
                <w:bCs/>
                <w:color w:val="E74500"/>
                <w:sz w:val="18"/>
                <w:szCs w:val="18"/>
              </w:rPr>
              <w:t>2Shakes</w:t>
            </w:r>
            <w:r w:rsidR="00231869" w:rsidRPr="000C1A5C">
              <w:rPr>
                <w:sz w:val="18"/>
                <w:szCs w:val="18"/>
              </w:rPr>
              <w:t xml:space="preserve">, see </w:t>
            </w:r>
            <w:hyperlink r:id="rId50" w:history="1">
              <w:r w:rsidR="00231869" w:rsidRPr="00462E64">
                <w:rPr>
                  <w:rStyle w:val="Hyperlink"/>
                  <w:rFonts w:cs="Calibri"/>
                  <w:sz w:val="18"/>
                  <w:szCs w:val="18"/>
                </w:rPr>
                <w:t>Notes and Files</w:t>
              </w:r>
            </w:hyperlink>
            <w:r w:rsidR="00231869" w:rsidRPr="000C1A5C">
              <w:rPr>
                <w:sz w:val="18"/>
                <w:szCs w:val="18"/>
              </w:rPr>
              <w:t>.</w:t>
            </w:r>
            <w:r w:rsidR="00040D8E" w:rsidRPr="000C1A5C">
              <w:rPr>
                <w:sz w:val="18"/>
                <w:szCs w:val="18"/>
              </w:rPr>
              <w:t xml:space="preserve">  </w:t>
            </w:r>
          </w:p>
        </w:tc>
      </w:tr>
    </w:tbl>
    <w:p w14:paraId="5427D7ED" w14:textId="128068F5" w:rsidR="00E66122" w:rsidRPr="008B26A4" w:rsidRDefault="00EF22E5" w:rsidP="00297B49">
      <w:pPr>
        <w:pStyle w:val="Heading3"/>
        <w:ind w:left="720"/>
      </w:pPr>
      <w:bookmarkStart w:id="54" w:name="_Toc230702565"/>
      <w:bookmarkStart w:id="55" w:name="_Toc229575557"/>
      <w:r w:rsidRPr="008B26A4">
        <w:t>SMR</w:t>
      </w:r>
      <w:r w:rsidR="00553826" w:rsidRPr="008B26A4">
        <w:t xml:space="preserve">/ </w:t>
      </w:r>
      <w:r w:rsidR="00D86262" w:rsidRPr="008B26A4">
        <w:t>CBM / TTR Reports</w:t>
      </w:r>
      <w:bookmarkEnd w:id="54"/>
    </w:p>
    <w:tbl>
      <w:tblPr>
        <w:tblStyle w:val="Wheader"/>
        <w:tblW w:w="9067" w:type="dxa"/>
        <w:tblInd w:w="720" w:type="dxa"/>
        <w:tblLook w:val="04A0" w:firstRow="1" w:lastRow="0" w:firstColumn="1" w:lastColumn="0" w:noHBand="0" w:noVBand="1"/>
      </w:tblPr>
      <w:tblGrid>
        <w:gridCol w:w="626"/>
        <w:gridCol w:w="8441"/>
      </w:tblGrid>
      <w:tr w:rsidR="00E66122" w:rsidRPr="008B26A4" w14:paraId="13896DBC"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17939410" w14:textId="77777777" w:rsidR="00E66122" w:rsidRPr="008B26A4" w:rsidRDefault="00E66122" w:rsidP="00125DBB">
            <w:pPr>
              <w:pStyle w:val="Tableheader"/>
              <w:rPr>
                <w:color w:val="FFFFFF" w:themeColor="background1"/>
              </w:rPr>
            </w:pPr>
            <w:r w:rsidRPr="008B26A4">
              <w:rPr>
                <w:color w:val="FFFFFF" w:themeColor="background1"/>
              </w:rPr>
              <w:t>Step</w:t>
            </w:r>
          </w:p>
        </w:tc>
        <w:tc>
          <w:tcPr>
            <w:tcW w:w="8441" w:type="dxa"/>
            <w:shd w:val="clear" w:color="auto" w:fill="3F3D56"/>
          </w:tcPr>
          <w:p w14:paraId="13A3F20C" w14:textId="77777777" w:rsidR="00E66122" w:rsidRPr="008B26A4" w:rsidRDefault="00E66122" w:rsidP="00125DBB">
            <w:pPr>
              <w:pStyle w:val="Tableheader"/>
              <w:rPr>
                <w:color w:val="FFFFFF" w:themeColor="background1"/>
              </w:rPr>
            </w:pPr>
            <w:r w:rsidRPr="008B26A4">
              <w:rPr>
                <w:color w:val="FFFFFF" w:themeColor="background1"/>
              </w:rPr>
              <w:t>Actions</w:t>
            </w:r>
          </w:p>
        </w:tc>
      </w:tr>
      <w:tr w:rsidR="00E66122" w:rsidRPr="000C1A5C" w14:paraId="6B848F98" w14:textId="77777777" w:rsidTr="00297B49">
        <w:tc>
          <w:tcPr>
            <w:tcW w:w="0" w:type="auto"/>
          </w:tcPr>
          <w:p w14:paraId="1A4381B1" w14:textId="77777777" w:rsidR="00E66122" w:rsidRPr="000C1A5C" w:rsidRDefault="00E66122" w:rsidP="00125DBB">
            <w:pPr>
              <w:pStyle w:val="Tablelist"/>
              <w:numPr>
                <w:ilvl w:val="0"/>
                <w:numId w:val="40"/>
              </w:numPr>
              <w:rPr>
                <w:rFonts w:cs="Calibri"/>
                <w:sz w:val="18"/>
                <w:szCs w:val="18"/>
              </w:rPr>
            </w:pPr>
          </w:p>
        </w:tc>
        <w:tc>
          <w:tcPr>
            <w:tcW w:w="8441" w:type="dxa"/>
          </w:tcPr>
          <w:p w14:paraId="7D6B010F" w14:textId="1B681A4B" w:rsidR="00EF22E5" w:rsidRPr="000C1A5C" w:rsidRDefault="00EF22E5" w:rsidP="00EF22E5">
            <w:pPr>
              <w:pStyle w:val="Tablebodysmall"/>
              <w:rPr>
                <w:b/>
                <w:bCs/>
                <w:sz w:val="18"/>
                <w:szCs w:val="18"/>
                <w:u w:val="single"/>
              </w:rPr>
            </w:pPr>
            <w:r w:rsidRPr="000C1A5C">
              <w:rPr>
                <w:b/>
                <w:bCs/>
                <w:sz w:val="18"/>
                <w:szCs w:val="18"/>
                <w:u w:val="single"/>
              </w:rPr>
              <w:t>Suspicious Matter</w:t>
            </w:r>
            <w:r w:rsidR="00007B08" w:rsidRPr="000C1A5C">
              <w:rPr>
                <w:b/>
                <w:bCs/>
                <w:sz w:val="18"/>
                <w:szCs w:val="18"/>
                <w:u w:val="single"/>
              </w:rPr>
              <w:t>s</w:t>
            </w:r>
            <w:r w:rsidRPr="000C1A5C">
              <w:rPr>
                <w:b/>
                <w:bCs/>
                <w:sz w:val="18"/>
                <w:szCs w:val="18"/>
                <w:u w:val="single"/>
              </w:rPr>
              <w:t xml:space="preserve"> </w:t>
            </w:r>
          </w:p>
          <w:p w14:paraId="0D148713" w14:textId="74E85F31" w:rsidR="00EF22E5" w:rsidRPr="000C1A5C" w:rsidRDefault="00EF22E5" w:rsidP="00EF22E5">
            <w:pPr>
              <w:pStyle w:val="Tablebodysmall"/>
              <w:rPr>
                <w:sz w:val="18"/>
                <w:szCs w:val="18"/>
              </w:rPr>
            </w:pPr>
            <w:r w:rsidRPr="000C1A5C">
              <w:rPr>
                <w:sz w:val="18"/>
                <w:szCs w:val="18"/>
              </w:rPr>
              <w:t>Our CO submit</w:t>
            </w:r>
            <w:r w:rsidR="009B30A5" w:rsidRPr="000C1A5C">
              <w:rPr>
                <w:sz w:val="18"/>
                <w:szCs w:val="18"/>
              </w:rPr>
              <w:t>s</w:t>
            </w:r>
            <w:r w:rsidRPr="000C1A5C">
              <w:rPr>
                <w:sz w:val="18"/>
                <w:szCs w:val="18"/>
              </w:rPr>
              <w:t xml:space="preserve"> S</w:t>
            </w:r>
            <w:r w:rsidR="00553826" w:rsidRPr="000C1A5C">
              <w:rPr>
                <w:sz w:val="18"/>
                <w:szCs w:val="18"/>
              </w:rPr>
              <w:t xml:space="preserve">uspicious Matter </w:t>
            </w:r>
            <w:r w:rsidRPr="000C1A5C">
              <w:rPr>
                <w:sz w:val="18"/>
                <w:szCs w:val="18"/>
              </w:rPr>
              <w:t>R</w:t>
            </w:r>
            <w:r w:rsidR="00D86262" w:rsidRPr="000C1A5C">
              <w:rPr>
                <w:sz w:val="18"/>
                <w:szCs w:val="18"/>
              </w:rPr>
              <w:t>eport (SMR)</w:t>
            </w:r>
            <w:r w:rsidRPr="000C1A5C">
              <w:rPr>
                <w:sz w:val="18"/>
                <w:szCs w:val="18"/>
              </w:rPr>
              <w:t xml:space="preserve"> to AUSTRAC if they </w:t>
            </w:r>
            <w:r w:rsidR="00A56AC7" w:rsidRPr="000C1A5C">
              <w:rPr>
                <w:sz w:val="18"/>
                <w:szCs w:val="18"/>
              </w:rPr>
              <w:t xml:space="preserve">determine </w:t>
            </w:r>
            <w:r w:rsidR="002C5578" w:rsidRPr="000C1A5C">
              <w:rPr>
                <w:sz w:val="18"/>
                <w:szCs w:val="18"/>
              </w:rPr>
              <w:t xml:space="preserve">reasonable grounds to </w:t>
            </w:r>
            <w:r w:rsidRPr="000C1A5C">
              <w:rPr>
                <w:sz w:val="18"/>
                <w:szCs w:val="18"/>
              </w:rPr>
              <w:t xml:space="preserve">suspect: </w:t>
            </w:r>
          </w:p>
          <w:p w14:paraId="7A32DE2E" w14:textId="77777777" w:rsidR="00E66122" w:rsidRPr="000C1A5C" w:rsidRDefault="00DA0C4A" w:rsidP="006D63C0">
            <w:pPr>
              <w:pStyle w:val="Tablebodysmall"/>
              <w:numPr>
                <w:ilvl w:val="0"/>
                <w:numId w:val="47"/>
              </w:numPr>
              <w:rPr>
                <w:rFonts w:cs="Calibri"/>
                <w:sz w:val="18"/>
                <w:szCs w:val="18"/>
              </w:rPr>
            </w:pPr>
            <w:r w:rsidRPr="000C1A5C">
              <w:rPr>
                <w:sz w:val="18"/>
                <w:szCs w:val="18"/>
              </w:rPr>
              <w:t xml:space="preserve">Client funds </w:t>
            </w:r>
            <w:r w:rsidR="00EF22E5" w:rsidRPr="000C1A5C">
              <w:rPr>
                <w:sz w:val="18"/>
                <w:szCs w:val="18"/>
              </w:rPr>
              <w:t xml:space="preserve">originated from </w:t>
            </w:r>
            <w:r w:rsidR="00EF22E5" w:rsidRPr="000C1A5C">
              <w:rPr>
                <w:rFonts w:cs="Calibri"/>
                <w:sz w:val="18"/>
                <w:szCs w:val="18"/>
              </w:rPr>
              <w:t>criminal activity</w:t>
            </w:r>
            <w:r w:rsidRPr="000C1A5C">
              <w:rPr>
                <w:rFonts w:cs="Calibri"/>
                <w:sz w:val="18"/>
                <w:szCs w:val="18"/>
              </w:rPr>
              <w:t xml:space="preserve">, </w:t>
            </w:r>
            <w:r w:rsidR="00EF22E5" w:rsidRPr="000C1A5C">
              <w:rPr>
                <w:rFonts w:cs="Calibri"/>
                <w:sz w:val="18"/>
                <w:szCs w:val="18"/>
              </w:rPr>
              <w:t xml:space="preserve">appear inconsistent or unusual </w:t>
            </w:r>
            <w:r w:rsidRPr="000C1A5C">
              <w:rPr>
                <w:rFonts w:cs="Calibri"/>
                <w:sz w:val="18"/>
                <w:szCs w:val="18"/>
              </w:rPr>
              <w:t xml:space="preserve">or </w:t>
            </w:r>
            <w:r w:rsidR="00EF22E5" w:rsidRPr="000C1A5C">
              <w:rPr>
                <w:sz w:val="18"/>
                <w:szCs w:val="18"/>
              </w:rPr>
              <w:t>cannot fully be linked to legitimate sources.</w:t>
            </w:r>
          </w:p>
          <w:p w14:paraId="6DD9E6E7" w14:textId="4AA1050F" w:rsidR="006D63C0" w:rsidRPr="000C1A5C" w:rsidRDefault="002C5578" w:rsidP="006D63C0">
            <w:pPr>
              <w:pStyle w:val="Tablebullet"/>
              <w:numPr>
                <w:ilvl w:val="0"/>
                <w:numId w:val="47"/>
              </w:numPr>
              <w:rPr>
                <w:sz w:val="18"/>
                <w:szCs w:val="18"/>
              </w:rPr>
            </w:pPr>
            <w:r w:rsidRPr="000C1A5C">
              <w:rPr>
                <w:sz w:val="18"/>
                <w:szCs w:val="18"/>
              </w:rPr>
              <w:t>I</w:t>
            </w:r>
            <w:r w:rsidR="006D63C0" w:rsidRPr="000C1A5C">
              <w:rPr>
                <w:sz w:val="18"/>
                <w:szCs w:val="18"/>
              </w:rPr>
              <w:t>nformation received may be relevant to an offence or proceeds of crime laws</w:t>
            </w:r>
          </w:p>
          <w:p w14:paraId="5B7C0FCC" w14:textId="61176E2D" w:rsidR="006D63C0" w:rsidRPr="000C1A5C" w:rsidRDefault="002C5578" w:rsidP="006D63C0">
            <w:pPr>
              <w:pStyle w:val="Tablebullet"/>
              <w:numPr>
                <w:ilvl w:val="0"/>
                <w:numId w:val="47"/>
              </w:numPr>
              <w:rPr>
                <w:sz w:val="18"/>
                <w:szCs w:val="18"/>
              </w:rPr>
            </w:pPr>
            <w:r w:rsidRPr="000C1A5C">
              <w:rPr>
                <w:sz w:val="18"/>
                <w:szCs w:val="18"/>
              </w:rPr>
              <w:t>A</w:t>
            </w:r>
            <w:r w:rsidR="006D63C0" w:rsidRPr="000C1A5C">
              <w:rPr>
                <w:sz w:val="18"/>
                <w:szCs w:val="18"/>
              </w:rPr>
              <w:t xml:space="preserve"> client, future client or their agent isn’t who they claim to be</w:t>
            </w:r>
          </w:p>
          <w:p w14:paraId="016DC754" w14:textId="3EB33FF9" w:rsidR="00DA0C4A" w:rsidRPr="000C1A5C" w:rsidRDefault="002C5578" w:rsidP="005E666C">
            <w:pPr>
              <w:pStyle w:val="Tablebullet"/>
              <w:numPr>
                <w:ilvl w:val="0"/>
                <w:numId w:val="47"/>
              </w:numPr>
              <w:rPr>
                <w:sz w:val="18"/>
                <w:szCs w:val="18"/>
              </w:rPr>
            </w:pPr>
            <w:r w:rsidRPr="000C1A5C">
              <w:rPr>
                <w:sz w:val="18"/>
                <w:szCs w:val="18"/>
              </w:rPr>
              <w:t>A</w:t>
            </w:r>
            <w:r w:rsidR="006D63C0" w:rsidRPr="000C1A5C">
              <w:rPr>
                <w:sz w:val="18"/>
                <w:szCs w:val="18"/>
              </w:rPr>
              <w:t xml:space="preserve"> person is planning an ML/TF offence using a designated service. </w:t>
            </w:r>
          </w:p>
        </w:tc>
      </w:tr>
      <w:tr w:rsidR="005E666C" w:rsidRPr="000C1A5C" w14:paraId="665756A4"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4DE4041A" w14:textId="77777777" w:rsidR="005E666C" w:rsidRPr="000C1A5C" w:rsidRDefault="005E666C" w:rsidP="00125DBB">
            <w:pPr>
              <w:pStyle w:val="Tablelist"/>
              <w:numPr>
                <w:ilvl w:val="0"/>
                <w:numId w:val="40"/>
              </w:numPr>
              <w:rPr>
                <w:rFonts w:cs="Calibri"/>
                <w:sz w:val="18"/>
                <w:szCs w:val="18"/>
              </w:rPr>
            </w:pPr>
          </w:p>
        </w:tc>
        <w:tc>
          <w:tcPr>
            <w:tcW w:w="8441" w:type="dxa"/>
          </w:tcPr>
          <w:p w14:paraId="67E70570" w14:textId="06E175A4" w:rsidR="00882487" w:rsidRPr="000C1A5C" w:rsidRDefault="00117859" w:rsidP="005E666C">
            <w:pPr>
              <w:pStyle w:val="Tablebodysmall"/>
              <w:rPr>
                <w:sz w:val="18"/>
                <w:szCs w:val="18"/>
              </w:rPr>
            </w:pPr>
            <w:r w:rsidRPr="000C1A5C">
              <w:rPr>
                <w:b/>
                <w:bCs/>
                <w:sz w:val="18"/>
                <w:szCs w:val="18"/>
                <w:u w:val="single"/>
              </w:rPr>
              <w:t xml:space="preserve">SMR </w:t>
            </w:r>
            <w:r w:rsidR="00007B08" w:rsidRPr="000C1A5C">
              <w:rPr>
                <w:b/>
                <w:bCs/>
                <w:sz w:val="18"/>
                <w:szCs w:val="18"/>
                <w:u w:val="single"/>
              </w:rPr>
              <w:t>R</w:t>
            </w:r>
            <w:r w:rsidR="00882487" w:rsidRPr="000C1A5C">
              <w:rPr>
                <w:b/>
                <w:bCs/>
                <w:sz w:val="18"/>
                <w:szCs w:val="18"/>
                <w:u w:val="single"/>
              </w:rPr>
              <w:t>eport</w:t>
            </w:r>
            <w:r w:rsidR="00007B08" w:rsidRPr="000C1A5C">
              <w:rPr>
                <w:b/>
                <w:bCs/>
                <w:sz w:val="18"/>
                <w:szCs w:val="18"/>
                <w:u w:val="single"/>
              </w:rPr>
              <w:t>ing</w:t>
            </w:r>
          </w:p>
          <w:p w14:paraId="3FA3B190" w14:textId="6F58D15B" w:rsidR="005E666C" w:rsidRPr="000C1A5C" w:rsidRDefault="00117859" w:rsidP="005E666C">
            <w:pPr>
              <w:pStyle w:val="Tablebodysmall"/>
              <w:rPr>
                <w:sz w:val="18"/>
                <w:szCs w:val="18"/>
              </w:rPr>
            </w:pPr>
            <w:r w:rsidRPr="000C1A5C">
              <w:rPr>
                <w:sz w:val="18"/>
                <w:szCs w:val="18"/>
              </w:rPr>
              <w:t>O</w:t>
            </w:r>
            <w:r w:rsidR="005E666C" w:rsidRPr="000C1A5C">
              <w:rPr>
                <w:sz w:val="18"/>
                <w:szCs w:val="18"/>
              </w:rPr>
              <w:t>ur CO inform</w:t>
            </w:r>
            <w:r w:rsidR="00D134FF">
              <w:rPr>
                <w:sz w:val="18"/>
                <w:szCs w:val="18"/>
              </w:rPr>
              <w:t>s</w:t>
            </w:r>
            <w:r w:rsidR="005E666C" w:rsidRPr="000C1A5C">
              <w:rPr>
                <w:sz w:val="18"/>
                <w:szCs w:val="18"/>
              </w:rPr>
              <w:t xml:space="preserve"> senior manager/governing body </w:t>
            </w:r>
            <w:r w:rsidR="009B30A5" w:rsidRPr="000C1A5C">
              <w:rPr>
                <w:sz w:val="18"/>
                <w:szCs w:val="18"/>
              </w:rPr>
              <w:t xml:space="preserve">before </w:t>
            </w:r>
            <w:r w:rsidR="00E96513">
              <w:rPr>
                <w:sz w:val="18"/>
                <w:szCs w:val="18"/>
              </w:rPr>
              <w:t>submitting an SMR</w:t>
            </w:r>
            <w:r w:rsidR="005E666C" w:rsidRPr="000C1A5C">
              <w:rPr>
                <w:sz w:val="18"/>
                <w:szCs w:val="18"/>
              </w:rPr>
              <w:t xml:space="preserve">: </w:t>
            </w:r>
          </w:p>
          <w:p w14:paraId="05DFAEF1" w14:textId="77777777" w:rsidR="005E666C" w:rsidRPr="000C1A5C" w:rsidRDefault="005E666C" w:rsidP="005E666C">
            <w:pPr>
              <w:pStyle w:val="Tablebullet"/>
              <w:ind w:left="357" w:hanging="357"/>
              <w:rPr>
                <w:sz w:val="18"/>
                <w:szCs w:val="18"/>
              </w:rPr>
            </w:pPr>
            <w:r w:rsidRPr="000C1A5C">
              <w:rPr>
                <w:sz w:val="18"/>
                <w:szCs w:val="18"/>
              </w:rPr>
              <w:lastRenderedPageBreak/>
              <w:t>within 24 hours, if the suspicion relates to terrorism financing</w:t>
            </w:r>
          </w:p>
          <w:p w14:paraId="7FBA50D6" w14:textId="6C270873" w:rsidR="005E666C" w:rsidRPr="000C1A5C" w:rsidRDefault="005E666C" w:rsidP="00EA5E89">
            <w:pPr>
              <w:pStyle w:val="Tablebullet"/>
              <w:ind w:left="357" w:hanging="357"/>
              <w:rPr>
                <w:b/>
                <w:bCs/>
                <w:sz w:val="18"/>
                <w:szCs w:val="18"/>
                <w:u w:val="single"/>
              </w:rPr>
            </w:pPr>
            <w:r w:rsidRPr="000C1A5C">
              <w:rPr>
                <w:sz w:val="18"/>
                <w:szCs w:val="18"/>
              </w:rPr>
              <w:t xml:space="preserve">within 3 </w:t>
            </w:r>
            <w:r w:rsidR="00E03307">
              <w:rPr>
                <w:sz w:val="18"/>
                <w:szCs w:val="18"/>
              </w:rPr>
              <w:t xml:space="preserve">business </w:t>
            </w:r>
            <w:r w:rsidRPr="000C1A5C">
              <w:rPr>
                <w:sz w:val="18"/>
                <w:szCs w:val="18"/>
              </w:rPr>
              <w:t xml:space="preserve">days, for any other suspicion. </w:t>
            </w:r>
          </w:p>
          <w:p w14:paraId="3F7E2B7E" w14:textId="2780EDB3" w:rsidR="00007B08" w:rsidRPr="000C1A5C" w:rsidRDefault="00007B08" w:rsidP="00ED51AB">
            <w:pPr>
              <w:pStyle w:val="Tablebodysmall"/>
              <w:rPr>
                <w:b/>
                <w:bCs/>
                <w:sz w:val="18"/>
                <w:szCs w:val="18"/>
                <w:u w:val="single"/>
              </w:rPr>
            </w:pPr>
            <w:r w:rsidRPr="000C1A5C">
              <w:rPr>
                <w:sz w:val="18"/>
                <w:szCs w:val="18"/>
              </w:rPr>
              <w:t xml:space="preserve">We do not inform clients when SMR </w:t>
            </w:r>
            <w:r w:rsidR="00ED51AB" w:rsidRPr="000C1A5C">
              <w:rPr>
                <w:sz w:val="18"/>
                <w:szCs w:val="18"/>
              </w:rPr>
              <w:t xml:space="preserve">are required or </w:t>
            </w:r>
            <w:r w:rsidRPr="000C1A5C">
              <w:rPr>
                <w:sz w:val="18"/>
                <w:szCs w:val="18"/>
              </w:rPr>
              <w:t>have been made</w:t>
            </w:r>
            <w:r w:rsidR="00ED51AB" w:rsidRPr="000C1A5C">
              <w:rPr>
                <w:sz w:val="18"/>
                <w:szCs w:val="18"/>
              </w:rPr>
              <w:t>.</w:t>
            </w:r>
          </w:p>
        </w:tc>
      </w:tr>
      <w:tr w:rsidR="007218FB" w:rsidRPr="000C1A5C" w14:paraId="58748FEF" w14:textId="77777777" w:rsidTr="00297B49">
        <w:tc>
          <w:tcPr>
            <w:tcW w:w="0" w:type="auto"/>
          </w:tcPr>
          <w:p w14:paraId="54B0E988" w14:textId="77777777" w:rsidR="007218FB" w:rsidRPr="000C1A5C" w:rsidRDefault="007218FB" w:rsidP="00125DBB">
            <w:pPr>
              <w:pStyle w:val="Tablelist"/>
              <w:numPr>
                <w:ilvl w:val="0"/>
                <w:numId w:val="40"/>
              </w:numPr>
              <w:rPr>
                <w:rFonts w:cs="Calibri"/>
                <w:sz w:val="18"/>
                <w:szCs w:val="18"/>
              </w:rPr>
            </w:pPr>
          </w:p>
        </w:tc>
        <w:tc>
          <w:tcPr>
            <w:tcW w:w="8441" w:type="dxa"/>
          </w:tcPr>
          <w:p w14:paraId="20CF00A8" w14:textId="43AF24ED" w:rsidR="00007B08" w:rsidRPr="000C1A5C" w:rsidRDefault="00117859" w:rsidP="00EA5E89">
            <w:pPr>
              <w:pStyle w:val="Tablebodysmall"/>
              <w:rPr>
                <w:sz w:val="18"/>
                <w:szCs w:val="18"/>
              </w:rPr>
            </w:pPr>
            <w:r w:rsidRPr="000C1A5C">
              <w:rPr>
                <w:b/>
                <w:bCs/>
                <w:sz w:val="18"/>
                <w:szCs w:val="18"/>
                <w:u w:val="single"/>
              </w:rPr>
              <w:t xml:space="preserve">SMR </w:t>
            </w:r>
            <w:r w:rsidR="00007B08" w:rsidRPr="000C1A5C">
              <w:rPr>
                <w:b/>
                <w:bCs/>
                <w:sz w:val="18"/>
                <w:szCs w:val="18"/>
                <w:u w:val="single"/>
              </w:rPr>
              <w:t>Approval to onboard</w:t>
            </w:r>
            <w:r w:rsidR="00007B08" w:rsidRPr="000C1A5C">
              <w:rPr>
                <w:sz w:val="18"/>
                <w:szCs w:val="18"/>
              </w:rPr>
              <w:t xml:space="preserve"> </w:t>
            </w:r>
          </w:p>
          <w:p w14:paraId="21FBEB09" w14:textId="516C7B39" w:rsidR="007218FB" w:rsidRPr="000C1A5C" w:rsidRDefault="00517C7F" w:rsidP="00EA5E89">
            <w:pPr>
              <w:pStyle w:val="Tablebodysmall"/>
              <w:rPr>
                <w:sz w:val="18"/>
                <w:szCs w:val="18"/>
              </w:rPr>
            </w:pPr>
            <w:r w:rsidRPr="000C1A5C">
              <w:rPr>
                <w:sz w:val="18"/>
                <w:szCs w:val="18"/>
              </w:rPr>
              <w:t xml:space="preserve">The CO will seek </w:t>
            </w:r>
            <w:r w:rsidR="00EA5E89" w:rsidRPr="000C1A5C">
              <w:rPr>
                <w:sz w:val="18"/>
                <w:szCs w:val="18"/>
              </w:rPr>
              <w:t xml:space="preserve">senior manager approval </w:t>
            </w:r>
            <w:r w:rsidRPr="000C1A5C">
              <w:rPr>
                <w:sz w:val="18"/>
                <w:szCs w:val="18"/>
              </w:rPr>
              <w:t xml:space="preserve">to onboard the client.  If </w:t>
            </w:r>
            <w:r w:rsidR="006B36D1" w:rsidRPr="000C1A5C">
              <w:rPr>
                <w:sz w:val="18"/>
                <w:szCs w:val="18"/>
              </w:rPr>
              <w:t xml:space="preserve">approval is given the CO is responsible for ensuring that </w:t>
            </w:r>
            <w:r w:rsidR="00EA5E89" w:rsidRPr="000C1A5C">
              <w:rPr>
                <w:sz w:val="18"/>
                <w:szCs w:val="18"/>
              </w:rPr>
              <w:t>enhanced CDD</w:t>
            </w:r>
            <w:r w:rsidR="006B36D1" w:rsidRPr="000C1A5C">
              <w:rPr>
                <w:sz w:val="18"/>
                <w:szCs w:val="18"/>
              </w:rPr>
              <w:t xml:space="preserve"> is completed and recorded in </w:t>
            </w:r>
            <w:r w:rsidR="00882487" w:rsidRPr="000C1A5C">
              <w:rPr>
                <w:sz w:val="18"/>
                <w:szCs w:val="18"/>
              </w:rPr>
              <w:t>2Shakes.</w:t>
            </w:r>
          </w:p>
        </w:tc>
      </w:tr>
      <w:tr w:rsidR="00882487" w:rsidRPr="000C1A5C" w14:paraId="76C759B0"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213071B2" w14:textId="77777777" w:rsidR="00882487" w:rsidRPr="000C1A5C" w:rsidRDefault="00882487" w:rsidP="00125DBB">
            <w:pPr>
              <w:pStyle w:val="Tablelist"/>
              <w:numPr>
                <w:ilvl w:val="0"/>
                <w:numId w:val="40"/>
              </w:numPr>
              <w:rPr>
                <w:rFonts w:cs="Calibri"/>
                <w:sz w:val="18"/>
                <w:szCs w:val="18"/>
              </w:rPr>
            </w:pPr>
          </w:p>
        </w:tc>
        <w:tc>
          <w:tcPr>
            <w:tcW w:w="8441" w:type="dxa"/>
          </w:tcPr>
          <w:p w14:paraId="720D84FE" w14:textId="606A0305" w:rsidR="00ED51AB" w:rsidRPr="000C1A5C" w:rsidRDefault="00117859" w:rsidP="00882487">
            <w:pPr>
              <w:pStyle w:val="Tablebodysmall"/>
              <w:rPr>
                <w:b/>
                <w:bCs/>
                <w:sz w:val="18"/>
                <w:szCs w:val="18"/>
                <w:u w:val="single"/>
              </w:rPr>
            </w:pPr>
            <w:r w:rsidRPr="000C1A5C">
              <w:rPr>
                <w:b/>
                <w:bCs/>
                <w:sz w:val="18"/>
                <w:szCs w:val="18"/>
                <w:u w:val="single"/>
              </w:rPr>
              <w:t xml:space="preserve">SMR </w:t>
            </w:r>
            <w:r w:rsidR="00ED51AB" w:rsidRPr="000C1A5C">
              <w:rPr>
                <w:b/>
                <w:bCs/>
                <w:sz w:val="18"/>
                <w:szCs w:val="18"/>
                <w:u w:val="single"/>
              </w:rPr>
              <w:t>Off-board</w:t>
            </w:r>
            <w:r w:rsidR="009B30A5" w:rsidRPr="000C1A5C">
              <w:rPr>
                <w:b/>
                <w:bCs/>
                <w:sz w:val="18"/>
                <w:szCs w:val="18"/>
                <w:u w:val="single"/>
              </w:rPr>
              <w:t>ing</w:t>
            </w:r>
          </w:p>
          <w:p w14:paraId="5A868C75" w14:textId="1A2FA807" w:rsidR="00882487" w:rsidRPr="000C1A5C" w:rsidRDefault="00ED51AB" w:rsidP="00882487">
            <w:pPr>
              <w:pStyle w:val="Tablebodysmall"/>
              <w:rPr>
                <w:sz w:val="18"/>
                <w:szCs w:val="18"/>
              </w:rPr>
            </w:pPr>
            <w:r w:rsidRPr="000C1A5C">
              <w:rPr>
                <w:sz w:val="18"/>
                <w:szCs w:val="18"/>
              </w:rPr>
              <w:t xml:space="preserve">If we decide to off board the </w:t>
            </w:r>
            <w:r w:rsidR="00BC7901" w:rsidRPr="000C1A5C">
              <w:rPr>
                <w:sz w:val="18"/>
                <w:szCs w:val="18"/>
              </w:rPr>
              <w:t>client,</w:t>
            </w:r>
            <w:r w:rsidRPr="000C1A5C">
              <w:rPr>
                <w:sz w:val="18"/>
                <w:szCs w:val="18"/>
              </w:rPr>
              <w:t xml:space="preserve"> we will </w:t>
            </w:r>
            <w:r w:rsidR="00882487" w:rsidRPr="000C1A5C">
              <w:rPr>
                <w:sz w:val="18"/>
                <w:szCs w:val="18"/>
              </w:rPr>
              <w:t>follow</w:t>
            </w:r>
            <w:r w:rsidR="00554299" w:rsidRPr="000C1A5C">
              <w:rPr>
                <w:sz w:val="18"/>
                <w:szCs w:val="18"/>
              </w:rPr>
              <w:t xml:space="preserve"> </w:t>
            </w:r>
            <w:r w:rsidR="00882487" w:rsidRPr="000C1A5C">
              <w:rPr>
                <w:sz w:val="18"/>
                <w:szCs w:val="18"/>
              </w:rPr>
              <w:t xml:space="preserve">our tipping off </w:t>
            </w:r>
            <w:r w:rsidR="00554299" w:rsidRPr="000C1A5C">
              <w:rPr>
                <w:sz w:val="18"/>
                <w:szCs w:val="18"/>
              </w:rPr>
              <w:t>and off boarding policies.</w:t>
            </w:r>
          </w:p>
        </w:tc>
      </w:tr>
      <w:tr w:rsidR="00117859" w:rsidRPr="000C1A5C" w14:paraId="0FB93888" w14:textId="77777777" w:rsidTr="00297B49">
        <w:tc>
          <w:tcPr>
            <w:tcW w:w="0" w:type="auto"/>
          </w:tcPr>
          <w:p w14:paraId="06564E95" w14:textId="77777777" w:rsidR="00117859" w:rsidRPr="000C1A5C" w:rsidRDefault="00117859" w:rsidP="00125DBB">
            <w:pPr>
              <w:pStyle w:val="Tablelist"/>
              <w:numPr>
                <w:ilvl w:val="0"/>
                <w:numId w:val="40"/>
              </w:numPr>
              <w:rPr>
                <w:rFonts w:cs="Calibri"/>
                <w:sz w:val="18"/>
                <w:szCs w:val="18"/>
              </w:rPr>
            </w:pPr>
          </w:p>
        </w:tc>
        <w:tc>
          <w:tcPr>
            <w:tcW w:w="8441" w:type="dxa"/>
          </w:tcPr>
          <w:p w14:paraId="57023FFB" w14:textId="2C29785D" w:rsidR="00117859" w:rsidRPr="000C1A5C" w:rsidRDefault="00207951" w:rsidP="00882487">
            <w:pPr>
              <w:pStyle w:val="Tablebodysmall"/>
              <w:rPr>
                <w:rFonts w:cs="Calibri"/>
                <w:b/>
                <w:bCs/>
                <w:sz w:val="18"/>
                <w:szCs w:val="18"/>
                <w:u w:val="single"/>
              </w:rPr>
            </w:pPr>
            <w:r w:rsidRPr="000C1A5C">
              <w:rPr>
                <w:rFonts w:cs="Calibri"/>
                <w:b/>
                <w:bCs/>
                <w:sz w:val="18"/>
                <w:szCs w:val="18"/>
                <w:u w:val="single"/>
              </w:rPr>
              <w:t>Cross-</w:t>
            </w:r>
            <w:r w:rsidR="004A74B6" w:rsidRPr="000C1A5C">
              <w:rPr>
                <w:rFonts w:cs="Calibri"/>
                <w:b/>
                <w:bCs/>
                <w:sz w:val="18"/>
                <w:szCs w:val="18"/>
                <w:u w:val="single"/>
              </w:rPr>
              <w:t>B</w:t>
            </w:r>
            <w:r w:rsidRPr="000C1A5C">
              <w:rPr>
                <w:rFonts w:cs="Calibri"/>
                <w:b/>
                <w:bCs/>
                <w:sz w:val="18"/>
                <w:szCs w:val="18"/>
                <w:u w:val="single"/>
              </w:rPr>
              <w:t xml:space="preserve">order </w:t>
            </w:r>
            <w:r w:rsidR="004A74B6" w:rsidRPr="000C1A5C">
              <w:rPr>
                <w:rFonts w:cs="Calibri"/>
                <w:b/>
                <w:bCs/>
                <w:sz w:val="18"/>
                <w:szCs w:val="18"/>
                <w:u w:val="single"/>
              </w:rPr>
              <w:t>M</w:t>
            </w:r>
            <w:r w:rsidRPr="000C1A5C">
              <w:rPr>
                <w:rFonts w:cs="Calibri"/>
                <w:b/>
                <w:bCs/>
                <w:sz w:val="18"/>
                <w:szCs w:val="18"/>
                <w:u w:val="single"/>
              </w:rPr>
              <w:t>ovements</w:t>
            </w:r>
            <w:r w:rsidR="004A74B6" w:rsidRPr="000C1A5C">
              <w:rPr>
                <w:rFonts w:cs="Calibri"/>
                <w:b/>
                <w:bCs/>
                <w:sz w:val="18"/>
                <w:szCs w:val="18"/>
                <w:u w:val="single"/>
              </w:rPr>
              <w:t xml:space="preserve"> (CBM)</w:t>
            </w:r>
          </w:p>
          <w:p w14:paraId="72727898" w14:textId="562F78AF" w:rsidR="00207951" w:rsidRPr="000C1A5C" w:rsidRDefault="00E60F10" w:rsidP="00882487">
            <w:pPr>
              <w:pStyle w:val="Tablebodysmall"/>
              <w:rPr>
                <w:sz w:val="18"/>
                <w:szCs w:val="18"/>
              </w:rPr>
            </w:pPr>
            <w:r w:rsidRPr="000C1A5C">
              <w:rPr>
                <w:rFonts w:cs="Calibri"/>
                <w:sz w:val="18"/>
                <w:szCs w:val="18"/>
              </w:rPr>
              <w:t xml:space="preserve">If </w:t>
            </w:r>
            <w:r w:rsidR="00D70026" w:rsidRPr="000C1A5C">
              <w:rPr>
                <w:rFonts w:cs="Calibri"/>
                <w:sz w:val="18"/>
                <w:szCs w:val="18"/>
              </w:rPr>
              <w:t xml:space="preserve">we </w:t>
            </w:r>
            <w:r w:rsidRPr="000C1A5C">
              <w:rPr>
                <w:rFonts w:cs="Calibri"/>
                <w:sz w:val="18"/>
                <w:szCs w:val="18"/>
              </w:rPr>
              <w:t>identify any international movement of physical currency or bearer negotiable instruments (BNIs), or a combination, valued at $10,000 or more (or the foreign currency equivalent)</w:t>
            </w:r>
            <w:r w:rsidR="00D70026" w:rsidRPr="000C1A5C">
              <w:rPr>
                <w:rFonts w:cs="Calibri"/>
                <w:sz w:val="18"/>
                <w:szCs w:val="18"/>
              </w:rPr>
              <w:t xml:space="preserve"> we record it in 2Shakes</w:t>
            </w:r>
            <w:r w:rsidR="00292B30" w:rsidRPr="000C1A5C">
              <w:rPr>
                <w:rFonts w:cs="Calibri"/>
                <w:sz w:val="18"/>
                <w:szCs w:val="18"/>
              </w:rPr>
              <w:t>, see notes and file</w:t>
            </w:r>
            <w:r w:rsidRPr="000C1A5C">
              <w:rPr>
                <w:sz w:val="18"/>
                <w:szCs w:val="18"/>
              </w:rPr>
              <w:t>.</w:t>
            </w:r>
          </w:p>
          <w:p w14:paraId="28066824" w14:textId="614254AB" w:rsidR="009D5582" w:rsidRPr="000C1A5C" w:rsidRDefault="00292B30" w:rsidP="009D5582">
            <w:pPr>
              <w:pStyle w:val="Tablebodysmall"/>
              <w:rPr>
                <w:sz w:val="18"/>
                <w:szCs w:val="18"/>
              </w:rPr>
            </w:pPr>
            <w:r w:rsidRPr="000C1A5C">
              <w:rPr>
                <w:sz w:val="18"/>
                <w:szCs w:val="18"/>
              </w:rPr>
              <w:t xml:space="preserve">When our CO reviews a client CDD and they </w:t>
            </w:r>
            <w:r w:rsidR="009D5582" w:rsidRPr="000C1A5C">
              <w:rPr>
                <w:rFonts w:cs="Calibri"/>
                <w:sz w:val="18"/>
                <w:szCs w:val="18"/>
              </w:rPr>
              <w:t xml:space="preserve">identify any </w:t>
            </w:r>
            <w:r w:rsidR="009D5582" w:rsidRPr="000C1A5C">
              <w:rPr>
                <w:sz w:val="18"/>
                <w:szCs w:val="18"/>
              </w:rPr>
              <w:t>international</w:t>
            </w:r>
            <w:r w:rsidR="009D5582" w:rsidRPr="000C1A5C">
              <w:rPr>
                <w:rFonts w:cs="Calibri"/>
                <w:sz w:val="18"/>
                <w:szCs w:val="18"/>
              </w:rPr>
              <w:t xml:space="preserve"> movement of physical currency or </w:t>
            </w:r>
            <w:r w:rsidR="009D5582" w:rsidRPr="000C1A5C">
              <w:rPr>
                <w:sz w:val="18"/>
                <w:szCs w:val="18"/>
              </w:rPr>
              <w:t xml:space="preserve">BNIs (or a combination) valued at $10,000 or more (or the foreign currency equivalent), </w:t>
            </w:r>
            <w:r w:rsidRPr="000C1A5C">
              <w:rPr>
                <w:sz w:val="18"/>
                <w:szCs w:val="18"/>
              </w:rPr>
              <w:t xml:space="preserve">they will </w:t>
            </w:r>
            <w:r w:rsidR="009D5582" w:rsidRPr="000C1A5C">
              <w:rPr>
                <w:sz w:val="18"/>
                <w:szCs w:val="18"/>
              </w:rPr>
              <w:t>submit a CBM report via AUSTRAC Online within:</w:t>
            </w:r>
          </w:p>
          <w:p w14:paraId="67D48FB3" w14:textId="171F8119" w:rsidR="004A74B6" w:rsidRPr="000C1A5C" w:rsidRDefault="004A74B6" w:rsidP="004A74B6">
            <w:pPr>
              <w:pStyle w:val="Tablebullet"/>
              <w:ind w:left="357" w:hanging="357"/>
              <w:contextualSpacing/>
              <w:rPr>
                <w:sz w:val="18"/>
                <w:szCs w:val="18"/>
              </w:rPr>
            </w:pPr>
            <w:r w:rsidRPr="000C1A5C">
              <w:rPr>
                <w:sz w:val="18"/>
                <w:szCs w:val="18"/>
              </w:rPr>
              <w:t xml:space="preserve">5 </w:t>
            </w:r>
            <w:r w:rsidR="00E03307">
              <w:rPr>
                <w:sz w:val="18"/>
                <w:szCs w:val="18"/>
              </w:rPr>
              <w:t>business</w:t>
            </w:r>
            <w:r w:rsidRPr="000C1A5C">
              <w:rPr>
                <w:sz w:val="18"/>
                <w:szCs w:val="18"/>
              </w:rPr>
              <w:t xml:space="preserve"> days (for physical currency or BNIs received from overseas)</w:t>
            </w:r>
          </w:p>
          <w:p w14:paraId="38116E17" w14:textId="216129F1" w:rsidR="00E82511" w:rsidRPr="00F46E38" w:rsidRDefault="004A74B6" w:rsidP="00F46E38">
            <w:pPr>
              <w:pStyle w:val="Tablebullet"/>
              <w:rPr>
                <w:sz w:val="18"/>
                <w:szCs w:val="18"/>
                <w:lang w:val="en-NZ"/>
              </w:rPr>
            </w:pPr>
            <w:r w:rsidRPr="003A223D">
              <w:rPr>
                <w:sz w:val="18"/>
                <w:szCs w:val="18"/>
              </w:rPr>
              <w:t>before any physical currency or BNIs are sent oversea</w:t>
            </w:r>
            <w:r w:rsidR="00F46E38">
              <w:rPr>
                <w:sz w:val="18"/>
                <w:szCs w:val="18"/>
              </w:rPr>
              <w:t xml:space="preserve">, </w:t>
            </w:r>
            <w:r w:rsidR="003A223D" w:rsidRPr="003A223D">
              <w:rPr>
                <w:sz w:val="18"/>
                <w:szCs w:val="18"/>
              </w:rPr>
              <w:t>(</w:t>
            </w:r>
            <w:r w:rsidR="00F46E38">
              <w:rPr>
                <w:sz w:val="18"/>
                <w:szCs w:val="18"/>
              </w:rPr>
              <w:t>i.e. be</w:t>
            </w:r>
            <w:r w:rsidR="003A223D" w:rsidRPr="00F46E38">
              <w:rPr>
                <w:sz w:val="18"/>
                <w:szCs w:val="18"/>
                <w:lang w:val="en-NZ"/>
              </w:rPr>
              <w:t>fore passing through customs when physically carrying currency/BNIs in or out of Australia Before mailing or shipping</w:t>
            </w:r>
            <w:r w:rsidR="003A223D" w:rsidRPr="003A223D">
              <w:rPr>
                <w:sz w:val="18"/>
                <w:szCs w:val="18"/>
                <w:lang w:val="en-NZ"/>
              </w:rPr>
              <w:t> currency/BNIs in or out of Australia</w:t>
            </w:r>
            <w:r w:rsidR="00F46E38">
              <w:rPr>
                <w:sz w:val="18"/>
                <w:szCs w:val="18"/>
                <w:lang w:val="en-NZ"/>
              </w:rPr>
              <w:t>)</w:t>
            </w:r>
          </w:p>
        </w:tc>
      </w:tr>
      <w:tr w:rsidR="009D5582" w:rsidRPr="000C1A5C" w14:paraId="3E66FF13"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7DBBC92F" w14:textId="77777777" w:rsidR="009D5582" w:rsidRPr="000C1A5C" w:rsidRDefault="009D5582" w:rsidP="00125DBB">
            <w:pPr>
              <w:pStyle w:val="Tablelist"/>
              <w:numPr>
                <w:ilvl w:val="0"/>
                <w:numId w:val="40"/>
              </w:numPr>
              <w:rPr>
                <w:rFonts w:cs="Calibri"/>
                <w:sz w:val="18"/>
                <w:szCs w:val="18"/>
              </w:rPr>
            </w:pPr>
          </w:p>
        </w:tc>
        <w:tc>
          <w:tcPr>
            <w:tcW w:w="8441" w:type="dxa"/>
          </w:tcPr>
          <w:p w14:paraId="6AE70990" w14:textId="3B31A681" w:rsidR="009D5582" w:rsidRPr="000C1A5C" w:rsidRDefault="006954A6" w:rsidP="004A74B6">
            <w:pPr>
              <w:pStyle w:val="Tablebullet"/>
              <w:numPr>
                <w:ilvl w:val="0"/>
                <w:numId w:val="0"/>
              </w:numPr>
              <w:rPr>
                <w:b/>
                <w:bCs/>
                <w:sz w:val="18"/>
                <w:szCs w:val="18"/>
                <w:u w:val="single"/>
              </w:rPr>
            </w:pPr>
            <w:r w:rsidRPr="000C1A5C">
              <w:rPr>
                <w:b/>
                <w:bCs/>
                <w:sz w:val="18"/>
                <w:szCs w:val="18"/>
                <w:u w:val="single"/>
              </w:rPr>
              <w:t xml:space="preserve">Threshold </w:t>
            </w:r>
            <w:r w:rsidR="004A74B6" w:rsidRPr="000C1A5C">
              <w:rPr>
                <w:b/>
                <w:bCs/>
                <w:sz w:val="18"/>
                <w:szCs w:val="18"/>
                <w:u w:val="single"/>
              </w:rPr>
              <w:t>T</w:t>
            </w:r>
            <w:r w:rsidRPr="000C1A5C">
              <w:rPr>
                <w:b/>
                <w:bCs/>
                <w:sz w:val="18"/>
                <w:szCs w:val="18"/>
                <w:u w:val="single"/>
              </w:rPr>
              <w:t>ransaction</w:t>
            </w:r>
            <w:r w:rsidR="004A74B6" w:rsidRPr="000C1A5C">
              <w:rPr>
                <w:b/>
                <w:bCs/>
                <w:sz w:val="18"/>
                <w:szCs w:val="18"/>
                <w:u w:val="single"/>
              </w:rPr>
              <w:t xml:space="preserve"> Report</w:t>
            </w:r>
            <w:r w:rsidRPr="000C1A5C">
              <w:rPr>
                <w:b/>
                <w:bCs/>
                <w:sz w:val="18"/>
                <w:szCs w:val="18"/>
                <w:u w:val="single"/>
              </w:rPr>
              <w:t>s</w:t>
            </w:r>
            <w:r w:rsidR="004A74B6" w:rsidRPr="000C1A5C">
              <w:rPr>
                <w:b/>
                <w:bCs/>
                <w:sz w:val="18"/>
                <w:szCs w:val="18"/>
                <w:u w:val="single"/>
              </w:rPr>
              <w:t xml:space="preserve"> (TTR)</w:t>
            </w:r>
          </w:p>
          <w:p w14:paraId="4B750B05" w14:textId="741066AD" w:rsidR="006954A6" w:rsidRPr="000C1A5C" w:rsidRDefault="00D80BD4" w:rsidP="00882487">
            <w:pPr>
              <w:pStyle w:val="Tablebodysmall"/>
              <w:rPr>
                <w:rFonts w:cs="Calibri"/>
                <w:sz w:val="18"/>
                <w:szCs w:val="18"/>
              </w:rPr>
            </w:pPr>
            <w:r w:rsidRPr="000C1A5C">
              <w:rPr>
                <w:sz w:val="18"/>
                <w:szCs w:val="18"/>
              </w:rPr>
              <w:t xml:space="preserve">If a </w:t>
            </w:r>
            <w:r w:rsidRPr="000C1A5C">
              <w:rPr>
                <w:rFonts w:cs="Calibri"/>
                <w:sz w:val="18"/>
                <w:szCs w:val="18"/>
              </w:rPr>
              <w:t xml:space="preserve">transaction </w:t>
            </w:r>
            <w:r w:rsidRPr="000C1A5C">
              <w:rPr>
                <w:sz w:val="18"/>
                <w:szCs w:val="18"/>
              </w:rPr>
              <w:t xml:space="preserve">involves </w:t>
            </w:r>
            <w:r w:rsidRPr="000C1A5C">
              <w:rPr>
                <w:rFonts w:cs="Calibri"/>
                <w:sz w:val="18"/>
                <w:szCs w:val="18"/>
              </w:rPr>
              <w:t>physical currency of $10,000 or more (or the foreign currency equivalent)</w:t>
            </w:r>
            <w:r w:rsidR="00B77AAA" w:rsidRPr="000C1A5C">
              <w:rPr>
                <w:rFonts w:cs="Calibri"/>
                <w:sz w:val="18"/>
                <w:szCs w:val="18"/>
              </w:rPr>
              <w:t xml:space="preserve"> we </w:t>
            </w:r>
            <w:r w:rsidR="0038384B" w:rsidRPr="000C1A5C">
              <w:rPr>
                <w:rFonts w:cs="Calibri"/>
                <w:sz w:val="18"/>
                <w:szCs w:val="18"/>
              </w:rPr>
              <w:t>r</w:t>
            </w:r>
            <w:r w:rsidR="00B77AAA" w:rsidRPr="000C1A5C">
              <w:rPr>
                <w:sz w:val="18"/>
                <w:szCs w:val="18"/>
              </w:rPr>
              <w:t xml:space="preserve">ecorded </w:t>
            </w:r>
            <w:r w:rsidR="0038384B" w:rsidRPr="000C1A5C">
              <w:rPr>
                <w:sz w:val="18"/>
                <w:szCs w:val="18"/>
              </w:rPr>
              <w:t xml:space="preserve">this </w:t>
            </w:r>
            <w:r w:rsidR="00B77AAA" w:rsidRPr="000C1A5C">
              <w:rPr>
                <w:sz w:val="18"/>
                <w:szCs w:val="18"/>
              </w:rPr>
              <w:t xml:space="preserve">in </w:t>
            </w:r>
            <w:r w:rsidR="0038384B" w:rsidRPr="000C1A5C">
              <w:rPr>
                <w:b/>
                <w:bCs/>
                <w:color w:val="E74500"/>
                <w:sz w:val="18"/>
                <w:szCs w:val="18"/>
              </w:rPr>
              <w:t>2Shakes</w:t>
            </w:r>
            <w:r w:rsidR="0038384B" w:rsidRPr="000C1A5C">
              <w:rPr>
                <w:sz w:val="18"/>
                <w:szCs w:val="18"/>
              </w:rPr>
              <w:t xml:space="preserve">, see </w:t>
            </w:r>
            <w:hyperlink r:id="rId51" w:history="1">
              <w:r w:rsidR="00DD78FB" w:rsidRPr="00462E64">
                <w:rPr>
                  <w:rStyle w:val="Hyperlink"/>
                  <w:rFonts w:cs="Calibri"/>
                  <w:sz w:val="18"/>
                  <w:szCs w:val="18"/>
                </w:rPr>
                <w:t>Notes and Files</w:t>
              </w:r>
            </w:hyperlink>
            <w:r w:rsidR="0038384B" w:rsidRPr="000C1A5C">
              <w:rPr>
                <w:sz w:val="18"/>
                <w:szCs w:val="18"/>
              </w:rPr>
              <w:t>.</w:t>
            </w:r>
          </w:p>
          <w:p w14:paraId="28221406" w14:textId="7E944812" w:rsidR="006954A6" w:rsidRPr="000C1A5C" w:rsidRDefault="0038384B" w:rsidP="00882487">
            <w:pPr>
              <w:pStyle w:val="Tablebodysmall"/>
              <w:rPr>
                <w:rFonts w:cs="Calibri"/>
                <w:sz w:val="18"/>
                <w:szCs w:val="18"/>
              </w:rPr>
            </w:pPr>
            <w:r w:rsidRPr="000C1A5C">
              <w:rPr>
                <w:sz w:val="18"/>
                <w:szCs w:val="18"/>
              </w:rPr>
              <w:t>O</w:t>
            </w:r>
            <w:r w:rsidR="00B77AAA" w:rsidRPr="000C1A5C">
              <w:rPr>
                <w:sz w:val="18"/>
                <w:szCs w:val="18"/>
              </w:rPr>
              <w:t xml:space="preserve">ur CO </w:t>
            </w:r>
            <w:r w:rsidR="00D5531E" w:rsidRPr="000C1A5C">
              <w:rPr>
                <w:sz w:val="18"/>
                <w:szCs w:val="18"/>
              </w:rPr>
              <w:t xml:space="preserve">will report </w:t>
            </w:r>
            <w:r w:rsidR="004A2382" w:rsidRPr="000C1A5C">
              <w:rPr>
                <w:sz w:val="18"/>
                <w:szCs w:val="18"/>
              </w:rPr>
              <w:t>transaction</w:t>
            </w:r>
            <w:r w:rsidR="00D5531E" w:rsidRPr="000C1A5C">
              <w:rPr>
                <w:sz w:val="18"/>
                <w:szCs w:val="18"/>
              </w:rPr>
              <w:t>s</w:t>
            </w:r>
            <w:r w:rsidR="004A2382" w:rsidRPr="000C1A5C">
              <w:rPr>
                <w:sz w:val="18"/>
                <w:szCs w:val="18"/>
              </w:rPr>
              <w:t xml:space="preserve"> involv</w:t>
            </w:r>
            <w:r w:rsidR="00B45EC4">
              <w:rPr>
                <w:sz w:val="18"/>
                <w:szCs w:val="18"/>
              </w:rPr>
              <w:t>ing</w:t>
            </w:r>
            <w:r w:rsidR="004A2382" w:rsidRPr="000C1A5C">
              <w:rPr>
                <w:sz w:val="18"/>
                <w:szCs w:val="18"/>
              </w:rPr>
              <w:t xml:space="preserve"> $10,000 or more in physical cash (or equivalent foreign currency)</w:t>
            </w:r>
            <w:r w:rsidR="00B77AAA" w:rsidRPr="000C1A5C">
              <w:rPr>
                <w:sz w:val="18"/>
                <w:szCs w:val="18"/>
              </w:rPr>
              <w:t xml:space="preserve"> </w:t>
            </w:r>
            <w:r w:rsidR="00D5531E" w:rsidRPr="000C1A5C">
              <w:rPr>
                <w:sz w:val="18"/>
                <w:szCs w:val="18"/>
              </w:rPr>
              <w:t xml:space="preserve">by </w:t>
            </w:r>
            <w:r w:rsidR="004A2382" w:rsidRPr="000C1A5C">
              <w:rPr>
                <w:sz w:val="18"/>
                <w:szCs w:val="18"/>
              </w:rPr>
              <w:t>submit</w:t>
            </w:r>
            <w:r w:rsidR="00D5531E" w:rsidRPr="000C1A5C">
              <w:rPr>
                <w:sz w:val="18"/>
                <w:szCs w:val="18"/>
              </w:rPr>
              <w:t>ting</w:t>
            </w:r>
            <w:r w:rsidR="004A2382" w:rsidRPr="000C1A5C">
              <w:rPr>
                <w:sz w:val="18"/>
                <w:szCs w:val="18"/>
              </w:rPr>
              <w:t xml:space="preserve"> a</w:t>
            </w:r>
            <w:r w:rsidR="00B77AAA" w:rsidRPr="000C1A5C">
              <w:rPr>
                <w:sz w:val="18"/>
                <w:szCs w:val="18"/>
              </w:rPr>
              <w:t xml:space="preserve"> </w:t>
            </w:r>
            <w:r w:rsidR="004A2382" w:rsidRPr="000C1A5C">
              <w:rPr>
                <w:sz w:val="18"/>
                <w:szCs w:val="18"/>
              </w:rPr>
              <w:t>TTR</w:t>
            </w:r>
            <w:r w:rsidR="00B77AAA" w:rsidRPr="000C1A5C">
              <w:rPr>
                <w:sz w:val="18"/>
                <w:szCs w:val="18"/>
              </w:rPr>
              <w:t xml:space="preserve"> </w:t>
            </w:r>
            <w:r w:rsidR="004A2382" w:rsidRPr="000C1A5C">
              <w:rPr>
                <w:sz w:val="18"/>
                <w:szCs w:val="18"/>
              </w:rPr>
              <w:t xml:space="preserve">to AUSTRAC within 10 </w:t>
            </w:r>
            <w:r w:rsidR="00E03307">
              <w:rPr>
                <w:sz w:val="18"/>
                <w:szCs w:val="18"/>
              </w:rPr>
              <w:t>business</w:t>
            </w:r>
            <w:r w:rsidR="004A2382" w:rsidRPr="000C1A5C">
              <w:rPr>
                <w:sz w:val="18"/>
                <w:szCs w:val="18"/>
              </w:rPr>
              <w:t xml:space="preserve"> days</w:t>
            </w:r>
            <w:r w:rsidR="00B77AAA" w:rsidRPr="000C1A5C">
              <w:rPr>
                <w:sz w:val="18"/>
                <w:szCs w:val="18"/>
              </w:rPr>
              <w:t xml:space="preserve"> </w:t>
            </w:r>
            <w:r w:rsidR="004A2382" w:rsidRPr="000C1A5C">
              <w:rPr>
                <w:sz w:val="18"/>
                <w:szCs w:val="18"/>
              </w:rPr>
              <w:t>after the transaction took place.</w:t>
            </w:r>
          </w:p>
        </w:tc>
      </w:tr>
    </w:tbl>
    <w:p w14:paraId="123B92F8" w14:textId="0DC7555A" w:rsidR="000B6629" w:rsidRPr="008B26A4" w:rsidRDefault="000B6629" w:rsidP="00297B49">
      <w:pPr>
        <w:pStyle w:val="Heading3"/>
        <w:ind w:left="720"/>
      </w:pPr>
      <w:bookmarkStart w:id="56" w:name="_Toc230702566"/>
      <w:r w:rsidRPr="008B26A4">
        <w:t>PEP Sanctions</w:t>
      </w:r>
      <w:r w:rsidR="0033591C" w:rsidRPr="008B26A4">
        <w:t xml:space="preserve"> &amp; Adverse Media</w:t>
      </w:r>
      <w:bookmarkEnd w:id="55"/>
      <w:bookmarkEnd w:id="56"/>
      <w:r w:rsidRPr="008B26A4">
        <w:t xml:space="preserve"> </w:t>
      </w:r>
    </w:p>
    <w:tbl>
      <w:tblPr>
        <w:tblStyle w:val="Wheader"/>
        <w:tblW w:w="9016" w:type="dxa"/>
        <w:tblInd w:w="720" w:type="dxa"/>
        <w:tblLook w:val="04A0" w:firstRow="1" w:lastRow="0" w:firstColumn="1" w:lastColumn="0" w:noHBand="0" w:noVBand="1"/>
      </w:tblPr>
      <w:tblGrid>
        <w:gridCol w:w="626"/>
        <w:gridCol w:w="8390"/>
      </w:tblGrid>
      <w:tr w:rsidR="0033591C" w:rsidRPr="008B26A4" w14:paraId="0148CDA3"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025A77BE" w14:textId="77777777" w:rsidR="0033591C" w:rsidRPr="008B26A4" w:rsidRDefault="0033591C" w:rsidP="00125DBB">
            <w:pPr>
              <w:pStyle w:val="Tableheader"/>
              <w:rPr>
                <w:color w:val="FFFFFF" w:themeColor="background1"/>
              </w:rPr>
            </w:pPr>
            <w:r w:rsidRPr="008B26A4">
              <w:rPr>
                <w:color w:val="FFFFFF" w:themeColor="background1"/>
              </w:rPr>
              <w:t>Step</w:t>
            </w:r>
          </w:p>
        </w:tc>
        <w:tc>
          <w:tcPr>
            <w:tcW w:w="0" w:type="auto"/>
            <w:shd w:val="clear" w:color="auto" w:fill="3F3D56"/>
          </w:tcPr>
          <w:p w14:paraId="63B06613" w14:textId="77777777" w:rsidR="0033591C" w:rsidRPr="008B26A4" w:rsidRDefault="0033591C" w:rsidP="00125DBB">
            <w:pPr>
              <w:pStyle w:val="Tableheader"/>
              <w:rPr>
                <w:color w:val="FFFFFF" w:themeColor="background1"/>
              </w:rPr>
            </w:pPr>
            <w:r w:rsidRPr="008B26A4">
              <w:rPr>
                <w:color w:val="FFFFFF" w:themeColor="background1"/>
              </w:rPr>
              <w:t>Actions</w:t>
            </w:r>
          </w:p>
        </w:tc>
      </w:tr>
      <w:tr w:rsidR="0033591C" w:rsidRPr="00E50EA7" w14:paraId="2352C9BF" w14:textId="77777777" w:rsidTr="00297B49">
        <w:tc>
          <w:tcPr>
            <w:tcW w:w="0" w:type="auto"/>
          </w:tcPr>
          <w:p w14:paraId="61058B74" w14:textId="77777777" w:rsidR="0033591C" w:rsidRPr="00E50EA7" w:rsidRDefault="0033591C" w:rsidP="00E50EA7">
            <w:pPr>
              <w:pStyle w:val="Tablelist"/>
              <w:numPr>
                <w:ilvl w:val="0"/>
                <w:numId w:val="51"/>
              </w:numPr>
              <w:rPr>
                <w:rFonts w:cs="Calibri"/>
                <w:sz w:val="18"/>
                <w:szCs w:val="18"/>
              </w:rPr>
            </w:pPr>
          </w:p>
        </w:tc>
        <w:tc>
          <w:tcPr>
            <w:tcW w:w="0" w:type="auto"/>
          </w:tcPr>
          <w:p w14:paraId="2CC3C58C" w14:textId="6C7D7BAF" w:rsidR="0033591C" w:rsidRPr="00E50EA7" w:rsidRDefault="0033591C" w:rsidP="00125DBB">
            <w:pPr>
              <w:pStyle w:val="Tablebodysmall"/>
              <w:rPr>
                <w:rFonts w:cs="Calibri"/>
                <w:sz w:val="18"/>
                <w:szCs w:val="18"/>
              </w:rPr>
            </w:pPr>
            <w:r w:rsidRPr="00E50EA7">
              <w:rPr>
                <w:rFonts w:cs="Calibri"/>
                <w:b/>
                <w:bCs/>
                <w:sz w:val="18"/>
                <w:szCs w:val="18"/>
                <w:u w:val="single"/>
              </w:rPr>
              <w:t>PEP sanctions and adverse media</w:t>
            </w:r>
            <w:r w:rsidRPr="00E50EA7">
              <w:rPr>
                <w:rFonts w:cs="Calibri"/>
                <w:sz w:val="18"/>
                <w:szCs w:val="18"/>
              </w:rPr>
              <w:t xml:space="preserve"> </w:t>
            </w:r>
          </w:p>
          <w:p w14:paraId="6D7E5A15" w14:textId="2A573060" w:rsidR="0033591C" w:rsidRPr="00E50EA7" w:rsidRDefault="00883E0C" w:rsidP="00125DBB">
            <w:pPr>
              <w:pStyle w:val="Tablebodysmall"/>
              <w:rPr>
                <w:rFonts w:cs="Calibri"/>
                <w:sz w:val="18"/>
                <w:szCs w:val="18"/>
              </w:rPr>
            </w:pPr>
            <w:r w:rsidRPr="00E50EA7">
              <w:rPr>
                <w:rFonts w:cs="Calibri"/>
                <w:sz w:val="18"/>
                <w:szCs w:val="18"/>
              </w:rPr>
              <w:t xml:space="preserve">We use </w:t>
            </w:r>
            <w:r w:rsidR="0033591C" w:rsidRPr="00E50EA7">
              <w:rPr>
                <w:rFonts w:cs="Calibri"/>
                <w:b/>
                <w:bCs/>
                <w:color w:val="E74500"/>
                <w:sz w:val="18"/>
                <w:szCs w:val="18"/>
              </w:rPr>
              <w:t xml:space="preserve">2Shakes </w:t>
            </w:r>
            <w:r w:rsidR="00912FD3" w:rsidRPr="00E50EA7">
              <w:rPr>
                <w:rFonts w:cs="Calibri"/>
                <w:sz w:val="18"/>
                <w:szCs w:val="18"/>
              </w:rPr>
              <w:t>to</w:t>
            </w:r>
            <w:r w:rsidRPr="00E50EA7">
              <w:rPr>
                <w:rFonts w:cs="Calibri"/>
                <w:sz w:val="18"/>
                <w:szCs w:val="18"/>
              </w:rPr>
              <w:t xml:space="preserve"> complete a PEP, Sanctions and Adverse media check for each person</w:t>
            </w:r>
            <w:r w:rsidR="00912FD3" w:rsidRPr="00E50EA7">
              <w:rPr>
                <w:rFonts w:cs="Calibri"/>
                <w:sz w:val="18"/>
                <w:szCs w:val="18"/>
              </w:rPr>
              <w:t xml:space="preserve"> </w:t>
            </w:r>
            <w:r w:rsidR="00275F2F" w:rsidRPr="00E50EA7">
              <w:rPr>
                <w:rFonts w:cs="Calibri"/>
                <w:sz w:val="18"/>
                <w:szCs w:val="18"/>
              </w:rPr>
              <w:t xml:space="preserve">listed </w:t>
            </w:r>
            <w:r w:rsidR="00912FD3" w:rsidRPr="00E50EA7">
              <w:rPr>
                <w:rFonts w:cs="Calibri"/>
                <w:sz w:val="18"/>
                <w:szCs w:val="18"/>
              </w:rPr>
              <w:t>for identity verification</w:t>
            </w:r>
            <w:r w:rsidRPr="00E50EA7">
              <w:rPr>
                <w:rFonts w:cs="Calibri"/>
                <w:sz w:val="18"/>
                <w:szCs w:val="18"/>
              </w:rPr>
              <w:t xml:space="preserve">. </w:t>
            </w:r>
            <w:r w:rsidR="0033591C" w:rsidRPr="00E50EA7">
              <w:rPr>
                <w:rFonts w:cs="Calibri"/>
                <w:sz w:val="18"/>
                <w:szCs w:val="18"/>
              </w:rPr>
              <w:t xml:space="preserve"> </w:t>
            </w:r>
            <w:r w:rsidR="007E0A22" w:rsidRPr="00E50EA7">
              <w:rPr>
                <w:rFonts w:cs="Calibri"/>
                <w:sz w:val="18"/>
                <w:szCs w:val="18"/>
              </w:rPr>
              <w:t xml:space="preserve">Our </w:t>
            </w:r>
            <w:r w:rsidR="00A249E0" w:rsidRPr="00E50EA7">
              <w:rPr>
                <w:rFonts w:cs="Calibri"/>
                <w:sz w:val="18"/>
                <w:szCs w:val="18"/>
              </w:rPr>
              <w:t xml:space="preserve">CO </w:t>
            </w:r>
            <w:r w:rsidR="007E0A22" w:rsidRPr="00E50EA7">
              <w:rPr>
                <w:rFonts w:cs="Calibri"/>
                <w:sz w:val="18"/>
                <w:szCs w:val="18"/>
              </w:rPr>
              <w:t xml:space="preserve">reviews </w:t>
            </w:r>
            <w:r w:rsidR="00F81A5D" w:rsidRPr="00E50EA7">
              <w:rPr>
                <w:rFonts w:cs="Calibri"/>
                <w:sz w:val="18"/>
                <w:szCs w:val="18"/>
              </w:rPr>
              <w:t>these results when they confirm</w:t>
            </w:r>
            <w:r w:rsidR="007E0A22" w:rsidRPr="00E50EA7">
              <w:rPr>
                <w:rFonts w:cs="Calibri"/>
                <w:sz w:val="18"/>
                <w:szCs w:val="18"/>
              </w:rPr>
              <w:t xml:space="preserve"> Identity </w:t>
            </w:r>
            <w:r w:rsidR="00F81A5D" w:rsidRPr="00E50EA7">
              <w:rPr>
                <w:rFonts w:cs="Calibri"/>
                <w:sz w:val="18"/>
                <w:szCs w:val="18"/>
              </w:rPr>
              <w:t>V</w:t>
            </w:r>
            <w:r w:rsidR="007E0A22" w:rsidRPr="00E50EA7">
              <w:rPr>
                <w:rFonts w:cs="Calibri"/>
                <w:sz w:val="18"/>
                <w:szCs w:val="18"/>
              </w:rPr>
              <w:t>erification</w:t>
            </w:r>
            <w:r w:rsidR="00183E59" w:rsidRPr="00E50EA7">
              <w:rPr>
                <w:rFonts w:cs="Calibri"/>
                <w:sz w:val="18"/>
                <w:szCs w:val="18"/>
              </w:rPr>
              <w:t xml:space="preserve">. If the </w:t>
            </w:r>
            <w:r w:rsidR="00985715" w:rsidRPr="00E50EA7">
              <w:rPr>
                <w:rFonts w:cs="Calibri"/>
                <w:sz w:val="18"/>
                <w:szCs w:val="18"/>
              </w:rPr>
              <w:t>person’s</w:t>
            </w:r>
            <w:r w:rsidR="00183E59" w:rsidRPr="00E50EA7">
              <w:rPr>
                <w:rFonts w:cs="Calibri"/>
                <w:sz w:val="18"/>
                <w:szCs w:val="18"/>
              </w:rPr>
              <w:t xml:space="preserve"> name and date of birth matches this shows as </w:t>
            </w:r>
            <w:r w:rsidR="00B07D68" w:rsidRPr="00E50EA7">
              <w:rPr>
                <w:rFonts w:cs="Calibri"/>
                <w:sz w:val="18"/>
                <w:szCs w:val="18"/>
              </w:rPr>
              <w:t xml:space="preserve">a </w:t>
            </w:r>
            <w:r w:rsidR="00183E59" w:rsidRPr="00E50EA7">
              <w:rPr>
                <w:rFonts w:cs="Calibri"/>
                <w:sz w:val="18"/>
                <w:szCs w:val="18"/>
              </w:rPr>
              <w:t>‘</w:t>
            </w:r>
            <w:r w:rsidR="00B07D68" w:rsidRPr="00E50EA7">
              <w:rPr>
                <w:rFonts w:cs="Calibri"/>
                <w:sz w:val="18"/>
                <w:szCs w:val="18"/>
              </w:rPr>
              <w:t xml:space="preserve">PEP </w:t>
            </w:r>
            <w:r w:rsidR="009C63DF" w:rsidRPr="00E50EA7">
              <w:rPr>
                <w:rFonts w:cs="Calibri"/>
                <w:sz w:val="18"/>
                <w:szCs w:val="18"/>
              </w:rPr>
              <w:t>hit</w:t>
            </w:r>
            <w:r w:rsidR="00183E59" w:rsidRPr="00E50EA7">
              <w:rPr>
                <w:rFonts w:cs="Calibri"/>
                <w:sz w:val="18"/>
                <w:szCs w:val="18"/>
              </w:rPr>
              <w:t>’</w:t>
            </w:r>
            <w:r w:rsidR="00B07D68" w:rsidRPr="00E50EA7">
              <w:rPr>
                <w:rFonts w:cs="Calibri"/>
                <w:sz w:val="18"/>
                <w:szCs w:val="18"/>
              </w:rPr>
              <w:t>.</w:t>
            </w:r>
            <w:r w:rsidR="00216BE4" w:rsidRPr="00E50EA7">
              <w:rPr>
                <w:rFonts w:cs="Calibri"/>
                <w:sz w:val="18"/>
                <w:szCs w:val="18"/>
              </w:rPr>
              <w:t xml:space="preserve"> </w:t>
            </w:r>
          </w:p>
        </w:tc>
      </w:tr>
      <w:tr w:rsidR="008C4632" w:rsidRPr="00E50EA7" w14:paraId="04C9BC46"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0D6DAD48" w14:textId="77777777" w:rsidR="008C4632" w:rsidRPr="00E50EA7" w:rsidRDefault="008C4632" w:rsidP="00E50EA7">
            <w:pPr>
              <w:pStyle w:val="Tablelist"/>
              <w:numPr>
                <w:ilvl w:val="0"/>
                <w:numId w:val="51"/>
              </w:numPr>
              <w:rPr>
                <w:rFonts w:cs="Calibri"/>
                <w:sz w:val="18"/>
                <w:szCs w:val="18"/>
              </w:rPr>
            </w:pPr>
          </w:p>
        </w:tc>
        <w:tc>
          <w:tcPr>
            <w:tcW w:w="0" w:type="auto"/>
          </w:tcPr>
          <w:p w14:paraId="687BF585" w14:textId="3FD17BD3" w:rsidR="008C4632" w:rsidRPr="00E50EA7" w:rsidRDefault="00CC63CC" w:rsidP="00125DBB">
            <w:pPr>
              <w:pStyle w:val="Tablebodysmall"/>
              <w:rPr>
                <w:rFonts w:cs="Calibri"/>
                <w:sz w:val="18"/>
                <w:szCs w:val="18"/>
              </w:rPr>
            </w:pPr>
            <w:r w:rsidRPr="00E50EA7">
              <w:rPr>
                <w:rFonts w:cs="Calibri"/>
                <w:b/>
                <w:bCs/>
                <w:sz w:val="18"/>
                <w:szCs w:val="18"/>
                <w:u w:val="single"/>
              </w:rPr>
              <w:t xml:space="preserve">PEP </w:t>
            </w:r>
            <w:r w:rsidR="008C4632" w:rsidRPr="00E50EA7">
              <w:rPr>
                <w:rFonts w:cs="Calibri"/>
                <w:b/>
                <w:bCs/>
                <w:sz w:val="18"/>
                <w:szCs w:val="18"/>
                <w:u w:val="single"/>
              </w:rPr>
              <w:t>hit</w:t>
            </w:r>
          </w:p>
          <w:p w14:paraId="2EB3276E" w14:textId="346D148E" w:rsidR="004A12DA" w:rsidRPr="00E50EA7" w:rsidRDefault="00B07D68" w:rsidP="004A12DA">
            <w:pPr>
              <w:pStyle w:val="Tablebullet"/>
              <w:numPr>
                <w:ilvl w:val="0"/>
                <w:numId w:val="0"/>
              </w:numPr>
              <w:rPr>
                <w:sz w:val="18"/>
                <w:szCs w:val="18"/>
              </w:rPr>
            </w:pPr>
            <w:r w:rsidRPr="00E50EA7">
              <w:rPr>
                <w:rFonts w:cs="Calibri"/>
                <w:sz w:val="18"/>
                <w:szCs w:val="18"/>
              </w:rPr>
              <w:t>The C</w:t>
            </w:r>
            <w:r w:rsidR="00A249E0" w:rsidRPr="00E50EA7">
              <w:rPr>
                <w:rFonts w:cs="Calibri"/>
                <w:sz w:val="18"/>
                <w:szCs w:val="18"/>
              </w:rPr>
              <w:t xml:space="preserve">O </w:t>
            </w:r>
            <w:r w:rsidRPr="00E50EA7">
              <w:rPr>
                <w:rFonts w:cs="Calibri"/>
                <w:sz w:val="18"/>
                <w:szCs w:val="18"/>
              </w:rPr>
              <w:t>will validate if the PEP</w:t>
            </w:r>
            <w:r w:rsidR="007439A2" w:rsidRPr="00E50EA7">
              <w:rPr>
                <w:rFonts w:cs="Calibri"/>
                <w:sz w:val="18"/>
                <w:szCs w:val="18"/>
              </w:rPr>
              <w:t xml:space="preserve">, </w:t>
            </w:r>
            <w:r w:rsidR="00C938AC" w:rsidRPr="00E50EA7">
              <w:rPr>
                <w:rFonts w:cs="Calibri"/>
                <w:sz w:val="18"/>
                <w:szCs w:val="18"/>
              </w:rPr>
              <w:t xml:space="preserve">Sanctions </w:t>
            </w:r>
            <w:r w:rsidR="007439A2" w:rsidRPr="00E50EA7">
              <w:rPr>
                <w:rFonts w:cs="Calibri"/>
                <w:sz w:val="18"/>
                <w:szCs w:val="18"/>
              </w:rPr>
              <w:t xml:space="preserve">or Adverse Media hit </w:t>
            </w:r>
            <w:r w:rsidR="00C938AC" w:rsidRPr="00E50EA7">
              <w:rPr>
                <w:rFonts w:cs="Calibri"/>
                <w:sz w:val="18"/>
                <w:szCs w:val="18"/>
              </w:rPr>
              <w:t xml:space="preserve">is likely to be </w:t>
            </w:r>
            <w:r w:rsidRPr="00E50EA7">
              <w:rPr>
                <w:rFonts w:cs="Calibri"/>
                <w:sz w:val="18"/>
                <w:szCs w:val="18"/>
              </w:rPr>
              <w:t xml:space="preserve">genuine, see </w:t>
            </w:r>
            <w:hyperlink r:id="rId52" w:history="1">
              <w:r w:rsidRPr="00E50EA7">
                <w:rPr>
                  <w:rStyle w:val="Hyperlink"/>
                  <w:rFonts w:cs="Calibri"/>
                  <w:sz w:val="18"/>
                  <w:szCs w:val="18"/>
                </w:rPr>
                <w:t xml:space="preserve">PEP </w:t>
              </w:r>
              <w:r w:rsidR="00EE1859" w:rsidRPr="00E50EA7">
                <w:rPr>
                  <w:rStyle w:val="Hyperlink"/>
                  <w:rFonts w:cs="Calibri"/>
                  <w:sz w:val="18"/>
                  <w:szCs w:val="18"/>
                </w:rPr>
                <w:t xml:space="preserve">Sanctions and Adverse Media </w:t>
              </w:r>
              <w:r w:rsidRPr="00E50EA7">
                <w:rPr>
                  <w:rStyle w:val="Hyperlink"/>
                  <w:rFonts w:cs="Calibri"/>
                  <w:sz w:val="18"/>
                  <w:szCs w:val="18"/>
                </w:rPr>
                <w:t>hit</w:t>
              </w:r>
            </w:hyperlink>
            <w:r w:rsidR="007C754D" w:rsidRPr="00E50EA7">
              <w:rPr>
                <w:rFonts w:cs="Calibri"/>
                <w:sz w:val="18"/>
                <w:szCs w:val="18"/>
              </w:rPr>
              <w:t xml:space="preserve">. </w:t>
            </w:r>
            <w:r w:rsidR="00286011" w:rsidRPr="00E50EA7">
              <w:rPr>
                <w:rFonts w:cs="Calibri"/>
                <w:sz w:val="18"/>
                <w:szCs w:val="18"/>
              </w:rPr>
              <w:t xml:space="preserve"> They will store a copy of the PEP hit report against the client </w:t>
            </w:r>
            <w:r w:rsidR="00286011" w:rsidRPr="00E50EA7">
              <w:rPr>
                <w:sz w:val="18"/>
                <w:szCs w:val="18"/>
              </w:rPr>
              <w:t xml:space="preserve">in </w:t>
            </w:r>
            <w:r w:rsidR="00286011" w:rsidRPr="00E50EA7">
              <w:rPr>
                <w:b/>
                <w:bCs/>
                <w:color w:val="E74500"/>
                <w:sz w:val="18"/>
                <w:szCs w:val="18"/>
              </w:rPr>
              <w:t>2Shakes</w:t>
            </w:r>
            <w:r w:rsidR="00286011" w:rsidRPr="00E50EA7">
              <w:rPr>
                <w:sz w:val="18"/>
                <w:szCs w:val="18"/>
              </w:rPr>
              <w:t>, see</w:t>
            </w:r>
            <w:r w:rsidR="00985715">
              <w:rPr>
                <w:sz w:val="18"/>
                <w:szCs w:val="18"/>
              </w:rPr>
              <w:t xml:space="preserve"> </w:t>
            </w:r>
            <w:hyperlink r:id="rId53" w:history="1">
              <w:r w:rsidR="00985715" w:rsidRPr="00462E64">
                <w:rPr>
                  <w:rStyle w:val="Hyperlink"/>
                  <w:rFonts w:cs="Calibri"/>
                  <w:sz w:val="18"/>
                  <w:szCs w:val="18"/>
                </w:rPr>
                <w:t>Notes and Files</w:t>
              </w:r>
            </w:hyperlink>
            <w:r w:rsidR="00286011" w:rsidRPr="00E50EA7">
              <w:rPr>
                <w:sz w:val="18"/>
                <w:szCs w:val="18"/>
              </w:rPr>
              <w:t xml:space="preserve"> </w:t>
            </w:r>
            <w:r w:rsidR="004A12DA" w:rsidRPr="00E50EA7">
              <w:rPr>
                <w:sz w:val="18"/>
                <w:szCs w:val="18"/>
              </w:rPr>
              <w:t xml:space="preserve">and will record if it is </w:t>
            </w:r>
            <w:r w:rsidR="004E6349" w:rsidRPr="00E50EA7">
              <w:rPr>
                <w:sz w:val="18"/>
                <w:szCs w:val="18"/>
              </w:rPr>
              <w:t xml:space="preserve">either </w:t>
            </w:r>
            <w:r w:rsidR="004A12DA" w:rsidRPr="00E50EA7">
              <w:rPr>
                <w:sz w:val="18"/>
                <w:szCs w:val="18"/>
              </w:rPr>
              <w:t>a:</w:t>
            </w:r>
          </w:p>
          <w:p w14:paraId="5AD5CFC4" w14:textId="5E409D15" w:rsidR="004A12DA" w:rsidRPr="00E50EA7" w:rsidRDefault="004A12DA" w:rsidP="008639B5">
            <w:pPr>
              <w:pStyle w:val="Tablebullet"/>
              <w:rPr>
                <w:sz w:val="18"/>
                <w:szCs w:val="18"/>
              </w:rPr>
            </w:pPr>
            <w:r w:rsidRPr="00E50EA7">
              <w:rPr>
                <w:sz w:val="18"/>
                <w:szCs w:val="18"/>
              </w:rPr>
              <w:t>domestic PEP</w:t>
            </w:r>
          </w:p>
          <w:p w14:paraId="5790855E" w14:textId="77777777" w:rsidR="004A12DA" w:rsidRPr="00E50EA7" w:rsidRDefault="004A12DA" w:rsidP="004A12DA">
            <w:pPr>
              <w:pStyle w:val="Tablebullet"/>
              <w:rPr>
                <w:sz w:val="18"/>
                <w:szCs w:val="18"/>
              </w:rPr>
            </w:pPr>
            <w:r w:rsidRPr="00E50EA7">
              <w:rPr>
                <w:sz w:val="18"/>
                <w:szCs w:val="18"/>
              </w:rPr>
              <w:t>a foreign PEP</w:t>
            </w:r>
          </w:p>
          <w:p w14:paraId="5E5947F4" w14:textId="77777777" w:rsidR="004A12DA" w:rsidRPr="00E50EA7" w:rsidRDefault="004A12DA" w:rsidP="004A12DA">
            <w:pPr>
              <w:pStyle w:val="Tablebullet"/>
              <w:rPr>
                <w:sz w:val="18"/>
                <w:szCs w:val="18"/>
              </w:rPr>
            </w:pPr>
            <w:r w:rsidRPr="00E50EA7">
              <w:rPr>
                <w:sz w:val="18"/>
                <w:szCs w:val="18"/>
              </w:rPr>
              <w:t>an international organisation PEP</w:t>
            </w:r>
          </w:p>
          <w:p w14:paraId="1A1A8AA3" w14:textId="77777777" w:rsidR="00C86F29" w:rsidRPr="00E50EA7" w:rsidRDefault="004A12DA" w:rsidP="008639B5">
            <w:pPr>
              <w:pStyle w:val="Tablebullet"/>
              <w:rPr>
                <w:rFonts w:cs="Calibri"/>
                <w:sz w:val="18"/>
                <w:szCs w:val="18"/>
              </w:rPr>
            </w:pPr>
            <w:r w:rsidRPr="00E50EA7">
              <w:rPr>
                <w:sz w:val="18"/>
                <w:szCs w:val="18"/>
              </w:rPr>
              <w:t>a related person of a domestic, foreign or international organisation PEP</w:t>
            </w:r>
          </w:p>
          <w:p w14:paraId="601C36E6" w14:textId="77777777" w:rsidR="00C86F29" w:rsidRPr="00E50EA7" w:rsidRDefault="00C86F29" w:rsidP="008639B5">
            <w:pPr>
              <w:pStyle w:val="Tablebullet"/>
              <w:rPr>
                <w:rFonts w:cs="Calibri"/>
                <w:sz w:val="18"/>
                <w:szCs w:val="18"/>
              </w:rPr>
            </w:pPr>
            <w:r w:rsidRPr="00E50EA7">
              <w:rPr>
                <w:sz w:val="18"/>
                <w:szCs w:val="18"/>
              </w:rPr>
              <w:t>Sanctioned</w:t>
            </w:r>
          </w:p>
          <w:p w14:paraId="439D4E18" w14:textId="0569B911" w:rsidR="008C4632" w:rsidRPr="00E50EA7" w:rsidRDefault="00C86F29" w:rsidP="008639B5">
            <w:pPr>
              <w:pStyle w:val="Tablebullet"/>
              <w:rPr>
                <w:rFonts w:cs="Calibri"/>
                <w:sz w:val="18"/>
                <w:szCs w:val="18"/>
              </w:rPr>
            </w:pPr>
            <w:r w:rsidRPr="00E50EA7">
              <w:rPr>
                <w:sz w:val="18"/>
                <w:szCs w:val="18"/>
              </w:rPr>
              <w:t>Adverse Media</w:t>
            </w:r>
            <w:r w:rsidR="004A12DA" w:rsidRPr="00E50EA7">
              <w:rPr>
                <w:sz w:val="18"/>
                <w:szCs w:val="18"/>
              </w:rPr>
              <w:t>.</w:t>
            </w:r>
          </w:p>
        </w:tc>
      </w:tr>
      <w:tr w:rsidR="00922B1D" w:rsidRPr="00E50EA7" w14:paraId="2899C3F6" w14:textId="77777777" w:rsidTr="00297B49">
        <w:tc>
          <w:tcPr>
            <w:tcW w:w="0" w:type="auto"/>
          </w:tcPr>
          <w:p w14:paraId="3C2E0B11" w14:textId="77777777" w:rsidR="00922B1D" w:rsidRPr="00E50EA7" w:rsidRDefault="00922B1D" w:rsidP="00E50EA7">
            <w:pPr>
              <w:pStyle w:val="Tablelist"/>
              <w:numPr>
                <w:ilvl w:val="0"/>
                <w:numId w:val="51"/>
              </w:numPr>
              <w:rPr>
                <w:rFonts w:cs="Calibri"/>
                <w:sz w:val="18"/>
                <w:szCs w:val="18"/>
              </w:rPr>
            </w:pPr>
          </w:p>
        </w:tc>
        <w:tc>
          <w:tcPr>
            <w:tcW w:w="0" w:type="auto"/>
          </w:tcPr>
          <w:p w14:paraId="178A4228" w14:textId="77777777" w:rsidR="00922B1D" w:rsidRPr="00E50EA7" w:rsidRDefault="00922B1D" w:rsidP="00125DBB">
            <w:pPr>
              <w:pStyle w:val="Tablebodysmall"/>
              <w:rPr>
                <w:rFonts w:cs="Calibri"/>
                <w:b/>
                <w:bCs/>
                <w:sz w:val="18"/>
                <w:szCs w:val="18"/>
                <w:u w:val="single"/>
              </w:rPr>
            </w:pPr>
            <w:r w:rsidRPr="00E50EA7">
              <w:rPr>
                <w:rFonts w:cs="Calibri"/>
                <w:b/>
                <w:bCs/>
                <w:sz w:val="18"/>
                <w:szCs w:val="18"/>
                <w:u w:val="single"/>
              </w:rPr>
              <w:t>Domestic or International Organisation PEP</w:t>
            </w:r>
            <w:r w:rsidR="000865CD" w:rsidRPr="00E50EA7">
              <w:rPr>
                <w:rFonts w:cs="Calibri"/>
                <w:b/>
                <w:bCs/>
                <w:sz w:val="18"/>
                <w:szCs w:val="18"/>
                <w:u w:val="single"/>
              </w:rPr>
              <w:t xml:space="preserve"> or related person</w:t>
            </w:r>
          </w:p>
          <w:p w14:paraId="4D6B4DF0" w14:textId="7D30AE20" w:rsidR="00A86609" w:rsidRPr="00E50EA7" w:rsidRDefault="00A86609" w:rsidP="00125DBB">
            <w:pPr>
              <w:pStyle w:val="Tablebodysmall"/>
              <w:rPr>
                <w:rFonts w:cs="Calibri"/>
                <w:sz w:val="18"/>
                <w:szCs w:val="18"/>
              </w:rPr>
            </w:pPr>
            <w:r w:rsidRPr="00E50EA7">
              <w:rPr>
                <w:rFonts w:cs="Calibri"/>
                <w:sz w:val="18"/>
                <w:szCs w:val="18"/>
              </w:rPr>
              <w:t xml:space="preserve">The </w:t>
            </w:r>
            <w:r w:rsidR="00A249E0" w:rsidRPr="00E50EA7">
              <w:rPr>
                <w:rFonts w:cs="Calibri"/>
                <w:sz w:val="18"/>
                <w:szCs w:val="18"/>
              </w:rPr>
              <w:t xml:space="preserve">CO </w:t>
            </w:r>
            <w:r w:rsidRPr="00E50EA7">
              <w:rPr>
                <w:rFonts w:cs="Calibri"/>
                <w:sz w:val="18"/>
                <w:szCs w:val="18"/>
              </w:rPr>
              <w:t xml:space="preserve">will </w:t>
            </w:r>
            <w:r w:rsidR="00391347" w:rsidRPr="00E50EA7">
              <w:rPr>
                <w:rFonts w:cs="Calibri"/>
                <w:sz w:val="18"/>
                <w:szCs w:val="18"/>
              </w:rPr>
              <w:t xml:space="preserve">confirm a medium </w:t>
            </w:r>
            <w:r w:rsidRPr="00E50EA7">
              <w:rPr>
                <w:rFonts w:cs="Calibri"/>
                <w:sz w:val="18"/>
                <w:szCs w:val="18"/>
              </w:rPr>
              <w:t xml:space="preserve">risk and </w:t>
            </w:r>
            <w:r w:rsidR="00391347" w:rsidRPr="00E50EA7">
              <w:rPr>
                <w:rFonts w:cs="Calibri"/>
                <w:sz w:val="18"/>
                <w:szCs w:val="18"/>
              </w:rPr>
              <w:t xml:space="preserve">standard </w:t>
            </w:r>
            <w:r w:rsidRPr="00E50EA7">
              <w:rPr>
                <w:rFonts w:cs="Calibri"/>
                <w:sz w:val="18"/>
                <w:szCs w:val="18"/>
              </w:rPr>
              <w:t xml:space="preserve">CDD level </w:t>
            </w:r>
            <w:r w:rsidR="00391347" w:rsidRPr="00E50EA7">
              <w:rPr>
                <w:rFonts w:cs="Calibri"/>
                <w:sz w:val="18"/>
                <w:szCs w:val="18"/>
              </w:rPr>
              <w:t>is set</w:t>
            </w:r>
            <w:r w:rsidRPr="00E50EA7">
              <w:rPr>
                <w:rFonts w:cs="Calibri"/>
                <w:sz w:val="18"/>
                <w:szCs w:val="18"/>
              </w:rPr>
              <w:t>.</w:t>
            </w:r>
          </w:p>
        </w:tc>
      </w:tr>
      <w:tr w:rsidR="00922B1D" w:rsidRPr="00E50EA7" w14:paraId="74706C84"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4A1A1838" w14:textId="77777777" w:rsidR="00922B1D" w:rsidRPr="00E50EA7" w:rsidRDefault="00922B1D" w:rsidP="00E50EA7">
            <w:pPr>
              <w:pStyle w:val="Tablelist"/>
              <w:numPr>
                <w:ilvl w:val="0"/>
                <w:numId w:val="51"/>
              </w:numPr>
              <w:rPr>
                <w:rFonts w:cs="Calibri"/>
                <w:sz w:val="18"/>
                <w:szCs w:val="18"/>
              </w:rPr>
            </w:pPr>
          </w:p>
        </w:tc>
        <w:tc>
          <w:tcPr>
            <w:tcW w:w="0" w:type="auto"/>
          </w:tcPr>
          <w:p w14:paraId="14F07112" w14:textId="4A4C0C2A" w:rsidR="00922B1D" w:rsidRPr="00E50EA7" w:rsidRDefault="007439A2" w:rsidP="00125DBB">
            <w:pPr>
              <w:pStyle w:val="Tablebodysmall"/>
              <w:rPr>
                <w:rFonts w:cs="Calibri"/>
                <w:b/>
                <w:bCs/>
                <w:sz w:val="18"/>
                <w:szCs w:val="18"/>
                <w:u w:val="single"/>
              </w:rPr>
            </w:pPr>
            <w:r w:rsidRPr="00E50EA7">
              <w:rPr>
                <w:rFonts w:cs="Calibri"/>
                <w:b/>
                <w:bCs/>
                <w:sz w:val="18"/>
                <w:szCs w:val="18"/>
                <w:u w:val="single"/>
              </w:rPr>
              <w:t>Foreign PEP</w:t>
            </w:r>
            <w:r w:rsidR="000865CD" w:rsidRPr="00E50EA7">
              <w:rPr>
                <w:rFonts w:cs="Calibri"/>
                <w:b/>
                <w:bCs/>
                <w:sz w:val="18"/>
                <w:szCs w:val="18"/>
                <w:u w:val="single"/>
              </w:rPr>
              <w:t xml:space="preserve"> or related person</w:t>
            </w:r>
          </w:p>
          <w:p w14:paraId="661FFE6C" w14:textId="24B2F3EA" w:rsidR="004E6349" w:rsidRPr="00E50EA7" w:rsidRDefault="00391347" w:rsidP="00547229">
            <w:pPr>
              <w:pStyle w:val="Tablebodysmall"/>
              <w:rPr>
                <w:rFonts w:cs="Calibri"/>
                <w:b/>
                <w:bCs/>
                <w:sz w:val="18"/>
                <w:szCs w:val="18"/>
                <w:u w:val="single"/>
              </w:rPr>
            </w:pPr>
            <w:r w:rsidRPr="00E50EA7">
              <w:rPr>
                <w:rFonts w:cs="Calibri"/>
                <w:sz w:val="18"/>
                <w:szCs w:val="18"/>
              </w:rPr>
              <w:t>The</w:t>
            </w:r>
            <w:r w:rsidR="00A249E0" w:rsidRPr="00E50EA7">
              <w:rPr>
                <w:rFonts w:cs="Calibri"/>
                <w:sz w:val="18"/>
                <w:szCs w:val="18"/>
              </w:rPr>
              <w:t xml:space="preserve"> CO</w:t>
            </w:r>
            <w:r w:rsidRPr="00E50EA7">
              <w:rPr>
                <w:rFonts w:cs="Calibri"/>
                <w:sz w:val="18"/>
                <w:szCs w:val="18"/>
              </w:rPr>
              <w:t xml:space="preserve"> will confirm a high risk and enhanced CDD level is set. </w:t>
            </w:r>
            <w:r w:rsidR="00EF3BCA" w:rsidRPr="00E50EA7">
              <w:rPr>
                <w:rFonts w:cs="Calibri"/>
                <w:sz w:val="18"/>
                <w:szCs w:val="18"/>
              </w:rPr>
              <w:t>They will report the PEP to senior management</w:t>
            </w:r>
            <w:r w:rsidR="00547229" w:rsidRPr="00E50EA7">
              <w:rPr>
                <w:rFonts w:cs="Calibri"/>
                <w:sz w:val="18"/>
                <w:szCs w:val="18"/>
              </w:rPr>
              <w:t xml:space="preserve">. If they </w:t>
            </w:r>
            <w:r w:rsidR="00EF3BCA" w:rsidRPr="00E50EA7">
              <w:rPr>
                <w:rFonts w:cs="Calibri"/>
                <w:sz w:val="18"/>
                <w:szCs w:val="18"/>
              </w:rPr>
              <w:t xml:space="preserve">decide the practice </w:t>
            </w:r>
            <w:r w:rsidR="00547229" w:rsidRPr="00E50EA7">
              <w:rPr>
                <w:rFonts w:cs="Calibri"/>
                <w:sz w:val="18"/>
                <w:szCs w:val="18"/>
              </w:rPr>
              <w:t xml:space="preserve">will </w:t>
            </w:r>
            <w:r w:rsidR="00EF3BCA" w:rsidRPr="00E50EA7">
              <w:rPr>
                <w:rFonts w:cs="Calibri"/>
                <w:sz w:val="18"/>
                <w:szCs w:val="18"/>
              </w:rPr>
              <w:t xml:space="preserve">still work with the </w:t>
            </w:r>
            <w:r w:rsidR="00112EB3" w:rsidRPr="00E50EA7">
              <w:rPr>
                <w:rFonts w:cs="Calibri"/>
                <w:sz w:val="18"/>
                <w:szCs w:val="18"/>
              </w:rPr>
              <w:t>client,</w:t>
            </w:r>
            <w:r w:rsidR="00547229" w:rsidRPr="00E50EA7">
              <w:rPr>
                <w:rFonts w:cs="Calibri"/>
                <w:sz w:val="18"/>
                <w:szCs w:val="18"/>
              </w:rPr>
              <w:t xml:space="preserve"> the </w:t>
            </w:r>
            <w:r w:rsidR="00A249E0" w:rsidRPr="00E50EA7">
              <w:rPr>
                <w:rFonts w:cs="Calibri"/>
                <w:sz w:val="18"/>
                <w:szCs w:val="18"/>
              </w:rPr>
              <w:t xml:space="preserve">CO </w:t>
            </w:r>
            <w:r w:rsidR="00547229" w:rsidRPr="00E50EA7">
              <w:rPr>
                <w:rFonts w:cs="Calibri"/>
                <w:sz w:val="18"/>
                <w:szCs w:val="18"/>
              </w:rPr>
              <w:t>will ensure enhanced CDD is completed</w:t>
            </w:r>
            <w:r w:rsidR="00EF3BCA" w:rsidRPr="00E50EA7">
              <w:rPr>
                <w:rFonts w:cs="Calibri"/>
                <w:sz w:val="18"/>
                <w:szCs w:val="18"/>
              </w:rPr>
              <w:t xml:space="preserve">.  </w:t>
            </w:r>
          </w:p>
        </w:tc>
      </w:tr>
      <w:tr w:rsidR="007439A2" w:rsidRPr="00E50EA7" w14:paraId="41D1EFA9" w14:textId="77777777" w:rsidTr="00297B49">
        <w:tc>
          <w:tcPr>
            <w:tcW w:w="0" w:type="auto"/>
          </w:tcPr>
          <w:p w14:paraId="69943266" w14:textId="77777777" w:rsidR="007439A2" w:rsidRPr="00E50EA7" w:rsidRDefault="007439A2" w:rsidP="00E50EA7">
            <w:pPr>
              <w:pStyle w:val="Tablelist"/>
              <w:numPr>
                <w:ilvl w:val="0"/>
                <w:numId w:val="51"/>
              </w:numPr>
              <w:rPr>
                <w:rFonts w:cs="Calibri"/>
                <w:sz w:val="18"/>
                <w:szCs w:val="18"/>
              </w:rPr>
            </w:pPr>
          </w:p>
        </w:tc>
        <w:tc>
          <w:tcPr>
            <w:tcW w:w="0" w:type="auto"/>
          </w:tcPr>
          <w:p w14:paraId="7F984D77" w14:textId="77777777" w:rsidR="007439A2" w:rsidRPr="00E50EA7" w:rsidRDefault="007439A2" w:rsidP="00125DBB">
            <w:pPr>
              <w:pStyle w:val="Tablebodysmall"/>
              <w:rPr>
                <w:rFonts w:cs="Calibri"/>
                <w:b/>
                <w:bCs/>
                <w:sz w:val="18"/>
                <w:szCs w:val="18"/>
                <w:u w:val="single"/>
              </w:rPr>
            </w:pPr>
            <w:r w:rsidRPr="00E50EA7">
              <w:rPr>
                <w:rFonts w:cs="Calibri"/>
                <w:b/>
                <w:bCs/>
                <w:sz w:val="18"/>
                <w:szCs w:val="18"/>
                <w:u w:val="single"/>
              </w:rPr>
              <w:t>Sanctions Hit</w:t>
            </w:r>
          </w:p>
          <w:p w14:paraId="755E683D" w14:textId="4F941C95" w:rsidR="00AA248E" w:rsidRPr="00E50EA7" w:rsidRDefault="00E66A55" w:rsidP="00125DBB">
            <w:pPr>
              <w:pStyle w:val="Tablebodysmall"/>
              <w:rPr>
                <w:rFonts w:cs="Calibri"/>
                <w:sz w:val="18"/>
                <w:szCs w:val="18"/>
              </w:rPr>
            </w:pPr>
            <w:r w:rsidRPr="00E50EA7">
              <w:rPr>
                <w:rFonts w:cs="Calibri"/>
                <w:sz w:val="18"/>
                <w:szCs w:val="18"/>
              </w:rPr>
              <w:t xml:space="preserve">See the AUSTRAC Sanctions Check Process. </w:t>
            </w:r>
          </w:p>
        </w:tc>
      </w:tr>
      <w:tr w:rsidR="007439A2" w:rsidRPr="00E50EA7" w14:paraId="1A3FB538"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5647B39D" w14:textId="77777777" w:rsidR="007439A2" w:rsidRPr="00E50EA7" w:rsidRDefault="007439A2" w:rsidP="00E50EA7">
            <w:pPr>
              <w:pStyle w:val="Tablelist"/>
              <w:numPr>
                <w:ilvl w:val="0"/>
                <w:numId w:val="51"/>
              </w:numPr>
              <w:rPr>
                <w:rFonts w:cs="Calibri"/>
                <w:sz w:val="18"/>
                <w:szCs w:val="18"/>
              </w:rPr>
            </w:pPr>
          </w:p>
        </w:tc>
        <w:tc>
          <w:tcPr>
            <w:tcW w:w="0" w:type="auto"/>
          </w:tcPr>
          <w:p w14:paraId="7B6FBC44" w14:textId="77777777" w:rsidR="007439A2" w:rsidRPr="00E50EA7" w:rsidRDefault="007439A2" w:rsidP="00125DBB">
            <w:pPr>
              <w:pStyle w:val="Tablebodysmall"/>
              <w:rPr>
                <w:rFonts w:cs="Calibri"/>
                <w:b/>
                <w:bCs/>
                <w:sz w:val="18"/>
                <w:szCs w:val="18"/>
                <w:u w:val="single"/>
              </w:rPr>
            </w:pPr>
            <w:r w:rsidRPr="00E50EA7">
              <w:rPr>
                <w:rFonts w:cs="Calibri"/>
                <w:b/>
                <w:bCs/>
                <w:sz w:val="18"/>
                <w:szCs w:val="18"/>
                <w:u w:val="single"/>
              </w:rPr>
              <w:t>Adverse Media</w:t>
            </w:r>
          </w:p>
          <w:p w14:paraId="5689EBFD" w14:textId="253E4ACD" w:rsidR="00F108F5" w:rsidRPr="00E50EA7" w:rsidRDefault="00486FB6" w:rsidP="00DB6A86">
            <w:pPr>
              <w:pStyle w:val="Tablebodysmall"/>
              <w:rPr>
                <w:sz w:val="18"/>
                <w:szCs w:val="18"/>
              </w:rPr>
            </w:pPr>
            <w:r w:rsidRPr="00E50EA7">
              <w:rPr>
                <w:rFonts w:cs="Calibri"/>
                <w:sz w:val="18"/>
                <w:szCs w:val="18"/>
              </w:rPr>
              <w:t xml:space="preserve">Review the adverse media hit report </w:t>
            </w:r>
            <w:r w:rsidR="00315438" w:rsidRPr="00E50EA7">
              <w:rPr>
                <w:rFonts w:cs="Calibri"/>
                <w:sz w:val="18"/>
                <w:szCs w:val="18"/>
              </w:rPr>
              <w:t>and c</w:t>
            </w:r>
            <w:r w:rsidR="00F108F5" w:rsidRPr="00E50EA7">
              <w:rPr>
                <w:sz w:val="18"/>
                <w:szCs w:val="18"/>
              </w:rPr>
              <w:t xml:space="preserve">onsider </w:t>
            </w:r>
            <w:r w:rsidR="00315438" w:rsidRPr="00E50EA7">
              <w:rPr>
                <w:rFonts w:cs="Calibri"/>
                <w:sz w:val="18"/>
                <w:szCs w:val="18"/>
              </w:rPr>
              <w:t xml:space="preserve">if the </w:t>
            </w:r>
            <w:r w:rsidR="00F108F5" w:rsidRPr="00E50EA7">
              <w:rPr>
                <w:sz w:val="18"/>
                <w:szCs w:val="18"/>
              </w:rPr>
              <w:t xml:space="preserve">context and relevance </w:t>
            </w:r>
            <w:r w:rsidR="00315438" w:rsidRPr="00E50EA7">
              <w:rPr>
                <w:sz w:val="18"/>
                <w:szCs w:val="18"/>
              </w:rPr>
              <w:t xml:space="preserve">of the </w:t>
            </w:r>
            <w:r w:rsidR="00F108F5" w:rsidRPr="00E50EA7">
              <w:rPr>
                <w:sz w:val="18"/>
                <w:szCs w:val="18"/>
              </w:rPr>
              <w:t>alleged offences could generate significant profits</w:t>
            </w:r>
            <w:r w:rsidR="00DB6A86" w:rsidRPr="00E50EA7">
              <w:rPr>
                <w:sz w:val="18"/>
                <w:szCs w:val="18"/>
              </w:rPr>
              <w:t xml:space="preserve"> from </w:t>
            </w:r>
            <w:r w:rsidR="00F108F5" w:rsidRPr="00E50EA7">
              <w:rPr>
                <w:sz w:val="18"/>
                <w:szCs w:val="18"/>
              </w:rPr>
              <w:t>money laundering</w:t>
            </w:r>
            <w:r w:rsidR="00DB6A86" w:rsidRPr="00E50EA7">
              <w:rPr>
                <w:sz w:val="18"/>
                <w:szCs w:val="18"/>
              </w:rPr>
              <w:t xml:space="preserve">, </w:t>
            </w:r>
            <w:r w:rsidR="00F108F5" w:rsidRPr="00E50EA7">
              <w:rPr>
                <w:sz w:val="18"/>
                <w:szCs w:val="18"/>
              </w:rPr>
              <w:t>fraud or corruption</w:t>
            </w:r>
            <w:r w:rsidR="00DB6A86" w:rsidRPr="00E50EA7">
              <w:rPr>
                <w:sz w:val="18"/>
                <w:szCs w:val="18"/>
              </w:rPr>
              <w:t xml:space="preserve">, </w:t>
            </w:r>
            <w:r w:rsidR="00F108F5" w:rsidRPr="00E50EA7">
              <w:rPr>
                <w:sz w:val="18"/>
                <w:szCs w:val="18"/>
              </w:rPr>
              <w:t>financial crimes</w:t>
            </w:r>
            <w:r w:rsidR="00DB6A86" w:rsidRPr="00E50EA7">
              <w:rPr>
                <w:sz w:val="18"/>
                <w:szCs w:val="18"/>
              </w:rPr>
              <w:t xml:space="preserve">, </w:t>
            </w:r>
            <w:r w:rsidR="00F108F5" w:rsidRPr="00E50EA7">
              <w:rPr>
                <w:sz w:val="18"/>
                <w:szCs w:val="18"/>
              </w:rPr>
              <w:t>drug trafficking</w:t>
            </w:r>
            <w:r w:rsidR="00DB6A86" w:rsidRPr="00E50EA7">
              <w:rPr>
                <w:sz w:val="18"/>
                <w:szCs w:val="18"/>
              </w:rPr>
              <w:t xml:space="preserve">, </w:t>
            </w:r>
            <w:r w:rsidR="00F108F5" w:rsidRPr="00E50EA7">
              <w:rPr>
                <w:sz w:val="18"/>
                <w:szCs w:val="18"/>
              </w:rPr>
              <w:t>people smuggling</w:t>
            </w:r>
            <w:r w:rsidR="00DB6A86" w:rsidRPr="00E50EA7">
              <w:rPr>
                <w:sz w:val="18"/>
                <w:szCs w:val="18"/>
              </w:rPr>
              <w:t xml:space="preserve"> or </w:t>
            </w:r>
            <w:r w:rsidR="00F108F5" w:rsidRPr="00E50EA7">
              <w:rPr>
                <w:sz w:val="18"/>
                <w:szCs w:val="18"/>
              </w:rPr>
              <w:t>other serious or organised crimes.</w:t>
            </w:r>
          </w:p>
          <w:p w14:paraId="17C27643" w14:textId="2C245C8A" w:rsidR="00F108F5" w:rsidRPr="00E50EA7" w:rsidRDefault="00FA50BD" w:rsidP="00F108F5">
            <w:pPr>
              <w:pStyle w:val="Tablebodysmall"/>
              <w:rPr>
                <w:sz w:val="18"/>
                <w:szCs w:val="18"/>
              </w:rPr>
            </w:pPr>
            <w:r w:rsidRPr="00E50EA7">
              <w:rPr>
                <w:rFonts w:cs="Calibri"/>
                <w:sz w:val="18"/>
                <w:szCs w:val="18"/>
              </w:rPr>
              <w:t>If the</w:t>
            </w:r>
            <w:r w:rsidR="00A249E0" w:rsidRPr="00E50EA7">
              <w:rPr>
                <w:rFonts w:cs="Calibri"/>
                <w:sz w:val="18"/>
                <w:szCs w:val="18"/>
              </w:rPr>
              <w:t xml:space="preserve"> CO </w:t>
            </w:r>
            <w:r w:rsidR="009C43B4" w:rsidRPr="00E50EA7">
              <w:rPr>
                <w:rFonts w:cs="Calibri"/>
                <w:sz w:val="18"/>
                <w:szCs w:val="18"/>
              </w:rPr>
              <w:t>determine</w:t>
            </w:r>
            <w:r w:rsidRPr="00E50EA7">
              <w:rPr>
                <w:rFonts w:cs="Calibri"/>
                <w:sz w:val="18"/>
                <w:szCs w:val="18"/>
              </w:rPr>
              <w:t>s</w:t>
            </w:r>
            <w:r w:rsidR="009C43B4" w:rsidRPr="00E50EA7">
              <w:rPr>
                <w:rFonts w:cs="Calibri"/>
                <w:sz w:val="18"/>
                <w:szCs w:val="18"/>
              </w:rPr>
              <w:t xml:space="preserve"> </w:t>
            </w:r>
            <w:r w:rsidR="00F108F5" w:rsidRPr="00E50EA7">
              <w:rPr>
                <w:rFonts w:cs="Calibri"/>
                <w:sz w:val="18"/>
                <w:szCs w:val="18"/>
              </w:rPr>
              <w:t xml:space="preserve">the person has allegedly committed a significant profit-generating offence or </w:t>
            </w:r>
            <w:r w:rsidR="00F108F5" w:rsidRPr="00E50EA7">
              <w:rPr>
                <w:sz w:val="18"/>
                <w:szCs w:val="18"/>
              </w:rPr>
              <w:t xml:space="preserve">there is </w:t>
            </w:r>
            <w:r w:rsidR="00F108F5" w:rsidRPr="00E50EA7">
              <w:rPr>
                <w:rFonts w:cs="Calibri"/>
                <w:sz w:val="18"/>
                <w:szCs w:val="18"/>
              </w:rPr>
              <w:t>another significant finding from adverse media</w:t>
            </w:r>
            <w:r w:rsidR="00855F39">
              <w:rPr>
                <w:rFonts w:cs="Calibri"/>
                <w:sz w:val="18"/>
                <w:szCs w:val="18"/>
              </w:rPr>
              <w:t>,</w:t>
            </w:r>
            <w:r w:rsidR="00394F9B">
              <w:rPr>
                <w:rFonts w:cs="Calibri"/>
                <w:sz w:val="18"/>
                <w:szCs w:val="18"/>
              </w:rPr>
              <w:t xml:space="preserve"> t</w:t>
            </w:r>
            <w:r w:rsidRPr="00E50EA7">
              <w:rPr>
                <w:sz w:val="18"/>
                <w:szCs w:val="18"/>
              </w:rPr>
              <w:t xml:space="preserve">hey will </w:t>
            </w:r>
            <w:r w:rsidR="007941C7" w:rsidRPr="00E50EA7">
              <w:rPr>
                <w:sz w:val="18"/>
                <w:szCs w:val="18"/>
              </w:rPr>
              <w:t>increase the risk level of the client appropriately and consider if they are required to submit a suspicious matter report to AUSTRAC</w:t>
            </w:r>
          </w:p>
        </w:tc>
      </w:tr>
      <w:tr w:rsidR="007C754D" w:rsidRPr="00E50EA7" w14:paraId="3F2F14A6" w14:textId="77777777" w:rsidTr="00297B49">
        <w:tc>
          <w:tcPr>
            <w:tcW w:w="0" w:type="auto"/>
          </w:tcPr>
          <w:p w14:paraId="0E73E23F" w14:textId="77777777" w:rsidR="007C754D" w:rsidRPr="00E50EA7" w:rsidRDefault="007C754D" w:rsidP="00E50EA7">
            <w:pPr>
              <w:pStyle w:val="Tablelist"/>
              <w:numPr>
                <w:ilvl w:val="0"/>
                <w:numId w:val="51"/>
              </w:numPr>
              <w:rPr>
                <w:rFonts w:cs="Calibri"/>
                <w:sz w:val="18"/>
                <w:szCs w:val="18"/>
              </w:rPr>
            </w:pPr>
          </w:p>
        </w:tc>
        <w:tc>
          <w:tcPr>
            <w:tcW w:w="0" w:type="auto"/>
          </w:tcPr>
          <w:p w14:paraId="46F5D56A" w14:textId="77777777" w:rsidR="007439A2" w:rsidRPr="00E50EA7" w:rsidRDefault="00B0636A" w:rsidP="00125DBB">
            <w:pPr>
              <w:pStyle w:val="Tablebodysmall"/>
              <w:rPr>
                <w:rFonts w:cs="Calibri"/>
                <w:sz w:val="18"/>
                <w:szCs w:val="18"/>
              </w:rPr>
            </w:pPr>
            <w:r w:rsidRPr="00E50EA7">
              <w:rPr>
                <w:rFonts w:cs="Calibri"/>
                <w:b/>
                <w:bCs/>
                <w:sz w:val="18"/>
                <w:szCs w:val="18"/>
                <w:u w:val="single"/>
              </w:rPr>
              <w:t>Record decision</w:t>
            </w:r>
            <w:r w:rsidRPr="00E50EA7">
              <w:rPr>
                <w:rFonts w:cs="Calibri"/>
                <w:sz w:val="18"/>
                <w:szCs w:val="18"/>
              </w:rPr>
              <w:t xml:space="preserve"> </w:t>
            </w:r>
          </w:p>
          <w:p w14:paraId="0EBB36B9" w14:textId="205AC328" w:rsidR="00C938AC" w:rsidRPr="00E50EA7" w:rsidRDefault="00E9552F" w:rsidP="00112EB3">
            <w:pPr>
              <w:pStyle w:val="Tablebodysmall"/>
              <w:rPr>
                <w:rFonts w:cs="Calibri"/>
                <w:b/>
                <w:bCs/>
                <w:sz w:val="18"/>
                <w:szCs w:val="18"/>
                <w:u w:val="single"/>
              </w:rPr>
            </w:pPr>
            <w:r w:rsidRPr="00E50EA7">
              <w:rPr>
                <w:rFonts w:cs="Calibri"/>
                <w:sz w:val="18"/>
                <w:szCs w:val="18"/>
              </w:rPr>
              <w:t xml:space="preserve">If </w:t>
            </w:r>
            <w:r w:rsidR="00A249E0" w:rsidRPr="00E50EA7">
              <w:rPr>
                <w:rFonts w:cs="Calibri"/>
                <w:sz w:val="18"/>
                <w:szCs w:val="18"/>
              </w:rPr>
              <w:t xml:space="preserve">our CO </w:t>
            </w:r>
            <w:r w:rsidRPr="00E50EA7">
              <w:rPr>
                <w:rFonts w:cs="Calibri"/>
                <w:sz w:val="18"/>
                <w:szCs w:val="18"/>
              </w:rPr>
              <w:t xml:space="preserve">confirms the PEP </w:t>
            </w:r>
            <w:r w:rsidR="00985715" w:rsidRPr="00E50EA7">
              <w:rPr>
                <w:rFonts w:cs="Calibri"/>
                <w:sz w:val="18"/>
                <w:szCs w:val="18"/>
              </w:rPr>
              <w:t>hit,</w:t>
            </w:r>
            <w:r w:rsidRPr="00E50EA7">
              <w:rPr>
                <w:rFonts w:cs="Calibri"/>
                <w:sz w:val="18"/>
                <w:szCs w:val="18"/>
              </w:rPr>
              <w:t xml:space="preserve"> they will</w:t>
            </w:r>
            <w:r w:rsidR="00A77549" w:rsidRPr="00E50EA7">
              <w:rPr>
                <w:rFonts w:cs="Calibri"/>
                <w:sz w:val="18"/>
                <w:szCs w:val="18"/>
              </w:rPr>
              <w:t xml:space="preserve"> </w:t>
            </w:r>
            <w:r w:rsidRPr="00E50EA7">
              <w:rPr>
                <w:rFonts w:cs="Calibri"/>
                <w:sz w:val="18"/>
                <w:szCs w:val="18"/>
              </w:rPr>
              <w:t xml:space="preserve">either record that senior management approval to continue with the client </w:t>
            </w:r>
            <w:r w:rsidR="00400F03" w:rsidRPr="00E50EA7">
              <w:rPr>
                <w:rFonts w:cs="Calibri"/>
                <w:sz w:val="18"/>
                <w:szCs w:val="18"/>
              </w:rPr>
              <w:t xml:space="preserve">has been given, </w:t>
            </w:r>
            <w:r w:rsidRPr="00E50EA7">
              <w:rPr>
                <w:rFonts w:cs="Calibri"/>
                <w:sz w:val="18"/>
                <w:szCs w:val="18"/>
              </w:rPr>
              <w:t xml:space="preserve">or if the client should </w:t>
            </w:r>
            <w:r w:rsidRPr="00112EB3">
              <w:rPr>
                <w:rFonts w:cs="Calibri"/>
                <w:sz w:val="18"/>
                <w:szCs w:val="18"/>
              </w:rPr>
              <w:t xml:space="preserve">be </w:t>
            </w:r>
            <w:r w:rsidR="00A77549" w:rsidRPr="00112EB3">
              <w:rPr>
                <w:rFonts w:cs="Calibri"/>
                <w:sz w:val="18"/>
                <w:szCs w:val="18"/>
              </w:rPr>
              <w:t>off</w:t>
            </w:r>
            <w:r w:rsidRPr="00112EB3">
              <w:rPr>
                <w:rFonts w:cs="Calibri"/>
                <w:sz w:val="18"/>
                <w:szCs w:val="18"/>
              </w:rPr>
              <w:t>boarded.</w:t>
            </w:r>
            <w:r w:rsidR="00112EB3" w:rsidRPr="00112EB3">
              <w:rPr>
                <w:rFonts w:cs="Calibri"/>
                <w:sz w:val="18"/>
                <w:szCs w:val="18"/>
              </w:rPr>
              <w:t xml:space="preserve"> </w:t>
            </w:r>
            <w:r w:rsidR="00400F03" w:rsidRPr="00112EB3">
              <w:rPr>
                <w:rFonts w:cs="Calibri"/>
                <w:sz w:val="18"/>
                <w:szCs w:val="18"/>
              </w:rPr>
              <w:t>as per</w:t>
            </w:r>
            <w:r w:rsidR="00112EB3" w:rsidRPr="00112EB3">
              <w:rPr>
                <w:rFonts w:cs="Calibri"/>
                <w:sz w:val="18"/>
                <w:szCs w:val="18"/>
              </w:rPr>
              <w:t xml:space="preserve"> our Policy.</w:t>
            </w:r>
            <w:r w:rsidR="00112EB3">
              <w:rPr>
                <w:rFonts w:cs="Calibri"/>
                <w:sz w:val="18"/>
                <w:szCs w:val="18"/>
              </w:rPr>
              <w:t xml:space="preserve"> </w:t>
            </w:r>
            <w:r w:rsidR="00C938AC" w:rsidRPr="00E50EA7">
              <w:rPr>
                <w:rFonts w:cs="Calibri"/>
                <w:sz w:val="18"/>
                <w:szCs w:val="18"/>
              </w:rPr>
              <w:t xml:space="preserve">If a sanctions hit is confirmed </w:t>
            </w:r>
            <w:r w:rsidR="00426A94" w:rsidRPr="00E50EA7">
              <w:rPr>
                <w:rFonts w:cs="Calibri"/>
                <w:sz w:val="18"/>
                <w:szCs w:val="18"/>
              </w:rPr>
              <w:t>we wil</w:t>
            </w:r>
            <w:r w:rsidR="007F2D8E" w:rsidRPr="00E50EA7">
              <w:rPr>
                <w:rFonts w:cs="Calibri"/>
                <w:sz w:val="18"/>
                <w:szCs w:val="18"/>
              </w:rPr>
              <w:t xml:space="preserve">l </w:t>
            </w:r>
            <w:r w:rsidR="00426A94" w:rsidRPr="00E50EA7">
              <w:rPr>
                <w:rFonts w:cs="Calibri"/>
                <w:sz w:val="18"/>
                <w:szCs w:val="18"/>
              </w:rPr>
              <w:t>immediately inform manage</w:t>
            </w:r>
            <w:r w:rsidR="007F2D8E" w:rsidRPr="00E50EA7">
              <w:rPr>
                <w:rFonts w:cs="Calibri"/>
                <w:sz w:val="18"/>
                <w:szCs w:val="18"/>
              </w:rPr>
              <w:t>ment</w:t>
            </w:r>
            <w:r w:rsidR="00426A94" w:rsidRPr="00E50EA7">
              <w:rPr>
                <w:rFonts w:cs="Calibri"/>
                <w:sz w:val="18"/>
                <w:szCs w:val="18"/>
              </w:rPr>
              <w:t>, stop all activity</w:t>
            </w:r>
            <w:r w:rsidR="007F2D8E" w:rsidRPr="00E50EA7">
              <w:rPr>
                <w:rFonts w:cs="Calibri"/>
                <w:sz w:val="18"/>
                <w:szCs w:val="18"/>
              </w:rPr>
              <w:t xml:space="preserve"> and </w:t>
            </w:r>
            <w:r w:rsidR="00426A94" w:rsidRPr="00E50EA7">
              <w:rPr>
                <w:rFonts w:cs="Calibri"/>
                <w:sz w:val="18"/>
                <w:szCs w:val="18"/>
              </w:rPr>
              <w:t xml:space="preserve">freeze </w:t>
            </w:r>
            <w:r w:rsidR="007F2D8E" w:rsidRPr="00E50EA7">
              <w:rPr>
                <w:rFonts w:cs="Calibri"/>
                <w:sz w:val="18"/>
                <w:szCs w:val="18"/>
              </w:rPr>
              <w:t xml:space="preserve">any </w:t>
            </w:r>
            <w:r w:rsidR="00426A94" w:rsidRPr="00E50EA7">
              <w:rPr>
                <w:rFonts w:cs="Calibri"/>
                <w:sz w:val="18"/>
                <w:szCs w:val="18"/>
              </w:rPr>
              <w:t xml:space="preserve">client assets under </w:t>
            </w:r>
            <w:r w:rsidR="007F2D8E" w:rsidRPr="00E50EA7">
              <w:rPr>
                <w:rFonts w:cs="Calibri"/>
                <w:sz w:val="18"/>
                <w:szCs w:val="18"/>
              </w:rPr>
              <w:t>o</w:t>
            </w:r>
            <w:r w:rsidR="00426A94" w:rsidRPr="00E50EA7">
              <w:rPr>
                <w:rFonts w:cs="Calibri"/>
                <w:sz w:val="18"/>
                <w:szCs w:val="18"/>
              </w:rPr>
              <w:t>ur control and report it to the police</w:t>
            </w:r>
            <w:r w:rsidR="007F2D8E" w:rsidRPr="00E50EA7">
              <w:rPr>
                <w:rFonts w:cs="Calibri"/>
                <w:sz w:val="18"/>
                <w:szCs w:val="18"/>
              </w:rPr>
              <w:t>.</w:t>
            </w:r>
          </w:p>
        </w:tc>
      </w:tr>
      <w:tr w:rsidR="00B0636A" w:rsidRPr="00E50EA7" w14:paraId="3E1076E8"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0399A545" w14:textId="77777777" w:rsidR="00B0636A" w:rsidRPr="00E50EA7" w:rsidRDefault="00B0636A" w:rsidP="00E50EA7">
            <w:pPr>
              <w:pStyle w:val="Tablelist"/>
              <w:numPr>
                <w:ilvl w:val="0"/>
                <w:numId w:val="51"/>
              </w:numPr>
              <w:rPr>
                <w:rFonts w:cs="Calibri"/>
                <w:sz w:val="18"/>
                <w:szCs w:val="18"/>
              </w:rPr>
            </w:pPr>
          </w:p>
        </w:tc>
        <w:tc>
          <w:tcPr>
            <w:tcW w:w="0" w:type="auto"/>
          </w:tcPr>
          <w:p w14:paraId="67C9BC5D" w14:textId="2B66E1F3" w:rsidR="00B0636A" w:rsidRPr="00E50EA7" w:rsidRDefault="00476B77" w:rsidP="00125DBB">
            <w:pPr>
              <w:pStyle w:val="Tablebodysmall"/>
              <w:rPr>
                <w:rFonts w:cs="Calibri"/>
                <w:b/>
                <w:bCs/>
                <w:sz w:val="18"/>
                <w:szCs w:val="18"/>
                <w:u w:val="single"/>
              </w:rPr>
            </w:pPr>
            <w:r w:rsidRPr="00E50EA7">
              <w:rPr>
                <w:rFonts w:cs="Calibri"/>
                <w:b/>
                <w:bCs/>
                <w:sz w:val="18"/>
                <w:szCs w:val="18"/>
                <w:u w:val="single"/>
              </w:rPr>
              <w:t xml:space="preserve">Report </w:t>
            </w:r>
            <w:r w:rsidR="007028FB" w:rsidRPr="00E50EA7">
              <w:rPr>
                <w:rFonts w:cs="Calibri"/>
                <w:b/>
                <w:bCs/>
                <w:sz w:val="18"/>
                <w:szCs w:val="18"/>
                <w:u w:val="single"/>
              </w:rPr>
              <w:t>Hits</w:t>
            </w:r>
          </w:p>
          <w:p w14:paraId="38660D13" w14:textId="5EC513B4" w:rsidR="00476B77" w:rsidRPr="00E50EA7" w:rsidRDefault="00476B77" w:rsidP="00125DBB">
            <w:pPr>
              <w:pStyle w:val="Tablebodysmall"/>
              <w:rPr>
                <w:rFonts w:cs="Calibri"/>
                <w:sz w:val="18"/>
                <w:szCs w:val="18"/>
              </w:rPr>
            </w:pPr>
            <w:r w:rsidRPr="00E50EA7">
              <w:rPr>
                <w:rFonts w:cs="Calibri"/>
                <w:sz w:val="18"/>
                <w:szCs w:val="18"/>
              </w:rPr>
              <w:t xml:space="preserve">If a PEP or Sanctions hit is confirmed </w:t>
            </w:r>
            <w:r w:rsidR="00A36341" w:rsidRPr="00E50EA7">
              <w:rPr>
                <w:sz w:val="18"/>
                <w:szCs w:val="18"/>
              </w:rPr>
              <w:t xml:space="preserve">refer to </w:t>
            </w:r>
            <w:r w:rsidRPr="00E50EA7">
              <w:rPr>
                <w:sz w:val="18"/>
                <w:szCs w:val="18"/>
              </w:rPr>
              <w:t>the DFAT website</w:t>
            </w:r>
            <w:r w:rsidR="00A36341" w:rsidRPr="00E50EA7">
              <w:rPr>
                <w:sz w:val="18"/>
                <w:szCs w:val="18"/>
              </w:rPr>
              <w:t xml:space="preserve"> for guidance on how to deal with sanctioned individuals or entities.  Notify sanctions hits to the Australian Sanctions Office and Australian Federal Police.</w:t>
            </w:r>
          </w:p>
        </w:tc>
      </w:tr>
    </w:tbl>
    <w:p w14:paraId="201CA67F" w14:textId="6CF27738" w:rsidR="000B6629" w:rsidRPr="008B26A4" w:rsidRDefault="000B6629" w:rsidP="00297B49">
      <w:pPr>
        <w:pStyle w:val="Heading3"/>
        <w:ind w:left="720"/>
      </w:pPr>
      <w:bookmarkStart w:id="57" w:name="_Toc229575559"/>
      <w:bookmarkStart w:id="58" w:name="_Toc230702567"/>
      <w:r w:rsidRPr="008B26A4">
        <w:t xml:space="preserve">Ongoing customer due </w:t>
      </w:r>
      <w:bookmarkEnd w:id="48"/>
      <w:r w:rsidRPr="008B26A4">
        <w:t>diligence</w:t>
      </w:r>
      <w:bookmarkEnd w:id="49"/>
      <w:bookmarkEnd w:id="50"/>
      <w:bookmarkEnd w:id="57"/>
      <w:bookmarkEnd w:id="58"/>
    </w:p>
    <w:tbl>
      <w:tblPr>
        <w:tblStyle w:val="Wheader"/>
        <w:tblW w:w="9016" w:type="dxa"/>
        <w:tblInd w:w="720" w:type="dxa"/>
        <w:tblLook w:val="04A0" w:firstRow="1" w:lastRow="0" w:firstColumn="1" w:lastColumn="0" w:noHBand="0" w:noVBand="1"/>
      </w:tblPr>
      <w:tblGrid>
        <w:gridCol w:w="626"/>
        <w:gridCol w:w="8390"/>
      </w:tblGrid>
      <w:tr w:rsidR="00BA5B8D" w:rsidRPr="008B26A4" w14:paraId="7301D89D"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32249067" w14:textId="77777777" w:rsidR="00BA5B8D" w:rsidRPr="008B26A4" w:rsidRDefault="00BA5B8D" w:rsidP="00125DBB">
            <w:pPr>
              <w:pStyle w:val="Tableheader"/>
              <w:rPr>
                <w:color w:val="FFFFFF" w:themeColor="background1"/>
              </w:rPr>
            </w:pPr>
            <w:r w:rsidRPr="008B26A4">
              <w:rPr>
                <w:color w:val="FFFFFF" w:themeColor="background1"/>
              </w:rPr>
              <w:t>Step</w:t>
            </w:r>
          </w:p>
        </w:tc>
        <w:tc>
          <w:tcPr>
            <w:tcW w:w="0" w:type="auto"/>
            <w:shd w:val="clear" w:color="auto" w:fill="3F3D56"/>
          </w:tcPr>
          <w:p w14:paraId="3FC4912A" w14:textId="77777777" w:rsidR="00BA5B8D" w:rsidRPr="008B26A4" w:rsidRDefault="00BA5B8D" w:rsidP="00125DBB">
            <w:pPr>
              <w:pStyle w:val="Tableheader"/>
              <w:rPr>
                <w:color w:val="FFFFFF" w:themeColor="background1"/>
              </w:rPr>
            </w:pPr>
            <w:r w:rsidRPr="008B26A4">
              <w:rPr>
                <w:color w:val="FFFFFF" w:themeColor="background1"/>
              </w:rPr>
              <w:t>Actions</w:t>
            </w:r>
          </w:p>
        </w:tc>
      </w:tr>
      <w:tr w:rsidR="00BA5B8D" w:rsidRPr="00E50EA7" w14:paraId="16E87F1B" w14:textId="77777777" w:rsidTr="00297B49">
        <w:tc>
          <w:tcPr>
            <w:tcW w:w="0" w:type="auto"/>
          </w:tcPr>
          <w:p w14:paraId="28DFEF81" w14:textId="77777777" w:rsidR="00BA5B8D" w:rsidRPr="00E50EA7" w:rsidRDefault="00BA5B8D" w:rsidP="00A00AF3">
            <w:pPr>
              <w:pStyle w:val="Tablelist"/>
              <w:numPr>
                <w:ilvl w:val="0"/>
                <w:numId w:val="41"/>
              </w:numPr>
              <w:rPr>
                <w:rFonts w:cs="Calibri"/>
                <w:sz w:val="18"/>
                <w:szCs w:val="18"/>
              </w:rPr>
            </w:pPr>
          </w:p>
        </w:tc>
        <w:tc>
          <w:tcPr>
            <w:tcW w:w="0" w:type="auto"/>
          </w:tcPr>
          <w:p w14:paraId="19F2D818" w14:textId="77777777" w:rsidR="009A7B76" w:rsidRPr="00E50EA7" w:rsidRDefault="009A7B76" w:rsidP="00EE1C15">
            <w:pPr>
              <w:pStyle w:val="Tablebodysmall"/>
              <w:rPr>
                <w:rFonts w:cs="Calibri"/>
                <w:b/>
                <w:bCs/>
                <w:sz w:val="18"/>
                <w:szCs w:val="18"/>
              </w:rPr>
            </w:pPr>
            <w:r w:rsidRPr="00E50EA7">
              <w:rPr>
                <w:rFonts w:cs="Calibri"/>
                <w:b/>
                <w:bCs/>
                <w:sz w:val="18"/>
                <w:szCs w:val="18"/>
              </w:rPr>
              <w:t>When we do OCDD</w:t>
            </w:r>
          </w:p>
          <w:p w14:paraId="30C6F873" w14:textId="77777777" w:rsidR="00134332" w:rsidRPr="00E50EA7" w:rsidRDefault="005850C6" w:rsidP="00134332">
            <w:pPr>
              <w:spacing w:line="240" w:lineRule="atLeast"/>
              <w:rPr>
                <w:sz w:val="18"/>
                <w:szCs w:val="18"/>
              </w:rPr>
            </w:pPr>
            <w:r w:rsidRPr="00E50EA7">
              <w:rPr>
                <w:sz w:val="18"/>
                <w:szCs w:val="18"/>
              </w:rPr>
              <w:t xml:space="preserve">We manage and mitigate our client’s ML/TF risks from the moment they approach us for a professional service, or we offer a professional service to them, and throughout the course of our business relationship. </w:t>
            </w:r>
          </w:p>
          <w:p w14:paraId="2E74D4F6" w14:textId="04D9436D" w:rsidR="00EE1C15" w:rsidRPr="00E50EA7" w:rsidRDefault="005850C6" w:rsidP="00134332">
            <w:pPr>
              <w:spacing w:line="240" w:lineRule="atLeast"/>
              <w:rPr>
                <w:rFonts w:cs="Calibri"/>
                <w:sz w:val="18"/>
                <w:szCs w:val="18"/>
              </w:rPr>
            </w:pPr>
            <w:r w:rsidRPr="00E50EA7">
              <w:rPr>
                <w:sz w:val="18"/>
                <w:szCs w:val="18"/>
              </w:rPr>
              <w:t xml:space="preserve">While we </w:t>
            </w:r>
            <w:r w:rsidR="004B60F3" w:rsidRPr="00E50EA7">
              <w:rPr>
                <w:sz w:val="18"/>
                <w:szCs w:val="18"/>
              </w:rPr>
              <w:t xml:space="preserve">are </w:t>
            </w:r>
            <w:r w:rsidRPr="00E50EA7">
              <w:rPr>
                <w:sz w:val="18"/>
                <w:szCs w:val="18"/>
              </w:rPr>
              <w:t xml:space="preserve">in a business relationship with a </w:t>
            </w:r>
            <w:r w:rsidR="004B60F3" w:rsidRPr="00E50EA7">
              <w:rPr>
                <w:sz w:val="18"/>
                <w:szCs w:val="18"/>
              </w:rPr>
              <w:t>client,</w:t>
            </w:r>
            <w:r w:rsidR="00134332" w:rsidRPr="00E50EA7">
              <w:rPr>
                <w:sz w:val="18"/>
                <w:szCs w:val="18"/>
              </w:rPr>
              <w:t xml:space="preserve"> w</w:t>
            </w:r>
            <w:r w:rsidR="00EE1C15" w:rsidRPr="00E50EA7">
              <w:rPr>
                <w:rFonts w:cs="Calibri"/>
                <w:sz w:val="18"/>
                <w:szCs w:val="18"/>
              </w:rPr>
              <w:t xml:space="preserve">e </w:t>
            </w:r>
            <w:r w:rsidR="00F85343" w:rsidRPr="00E50EA7">
              <w:rPr>
                <w:rFonts w:cs="Calibri"/>
                <w:sz w:val="18"/>
                <w:szCs w:val="18"/>
              </w:rPr>
              <w:t xml:space="preserve">will </w:t>
            </w:r>
            <w:r w:rsidR="00EE1C15" w:rsidRPr="00E50EA7">
              <w:rPr>
                <w:rFonts w:cs="Calibri"/>
                <w:sz w:val="18"/>
                <w:szCs w:val="18"/>
              </w:rPr>
              <w:t>complete ongoing CDD when:</w:t>
            </w:r>
          </w:p>
          <w:p w14:paraId="31A3D26B" w14:textId="77777777" w:rsidR="00F85343" w:rsidRPr="00E50EA7" w:rsidRDefault="00F85343" w:rsidP="00A00AF3">
            <w:pPr>
              <w:pStyle w:val="Tablebodysmall"/>
              <w:numPr>
                <w:ilvl w:val="0"/>
                <w:numId w:val="44"/>
              </w:numPr>
              <w:rPr>
                <w:rFonts w:cs="Calibri"/>
                <w:sz w:val="18"/>
                <w:szCs w:val="18"/>
              </w:rPr>
            </w:pPr>
            <w:r w:rsidRPr="00E50EA7">
              <w:rPr>
                <w:rFonts w:cs="Calibri"/>
                <w:sz w:val="18"/>
                <w:szCs w:val="18"/>
              </w:rPr>
              <w:t xml:space="preserve">When </w:t>
            </w:r>
            <w:r w:rsidRPr="00E50EA7">
              <w:rPr>
                <w:rFonts w:cs="Calibri"/>
                <w:b/>
                <w:bCs/>
                <w:sz w:val="18"/>
                <w:szCs w:val="18"/>
              </w:rPr>
              <w:t>Monitoring</w:t>
            </w:r>
            <w:r w:rsidRPr="00E50EA7">
              <w:rPr>
                <w:rFonts w:cs="Calibri"/>
                <w:sz w:val="18"/>
                <w:szCs w:val="18"/>
              </w:rPr>
              <w:t xml:space="preserve"> triggers a possible change in risk. </w:t>
            </w:r>
          </w:p>
          <w:p w14:paraId="14B703A7" w14:textId="179F55FD" w:rsidR="00070E78" w:rsidRPr="00E50EA7" w:rsidRDefault="00EE1C15" w:rsidP="00A00AF3">
            <w:pPr>
              <w:pStyle w:val="Tablebodysmall"/>
              <w:numPr>
                <w:ilvl w:val="0"/>
                <w:numId w:val="44"/>
              </w:numPr>
              <w:rPr>
                <w:rFonts w:cs="Calibri"/>
                <w:sz w:val="18"/>
                <w:szCs w:val="18"/>
              </w:rPr>
            </w:pPr>
            <w:r w:rsidRPr="00E50EA7">
              <w:rPr>
                <w:rFonts w:cs="Calibri"/>
                <w:sz w:val="18"/>
                <w:szCs w:val="18"/>
              </w:rPr>
              <w:t xml:space="preserve">When they are </w:t>
            </w:r>
            <w:r w:rsidR="00B03386" w:rsidRPr="00E50EA7">
              <w:rPr>
                <w:rFonts w:cs="Calibri"/>
                <w:sz w:val="18"/>
                <w:szCs w:val="18"/>
              </w:rPr>
              <w:t xml:space="preserve">identified as </w:t>
            </w:r>
            <w:r w:rsidRPr="00E50EA7">
              <w:rPr>
                <w:rFonts w:cs="Calibri"/>
                <w:sz w:val="18"/>
                <w:szCs w:val="18"/>
              </w:rPr>
              <w:t xml:space="preserve">due </w:t>
            </w:r>
            <w:r w:rsidR="00D66D2B">
              <w:rPr>
                <w:rFonts w:cs="Calibri"/>
                <w:sz w:val="18"/>
                <w:szCs w:val="18"/>
              </w:rPr>
              <w:t xml:space="preserve">in </w:t>
            </w:r>
            <w:r w:rsidR="00B03386" w:rsidRPr="00E50EA7">
              <w:rPr>
                <w:rFonts w:cs="Calibri"/>
                <w:sz w:val="18"/>
                <w:szCs w:val="18"/>
              </w:rPr>
              <w:t xml:space="preserve">our </w:t>
            </w:r>
            <w:r w:rsidR="00B03386" w:rsidRPr="00E50EA7">
              <w:rPr>
                <w:rFonts w:cs="Calibri"/>
                <w:b/>
                <w:bCs/>
                <w:sz w:val="18"/>
                <w:szCs w:val="18"/>
              </w:rPr>
              <w:t>Ongoing CDD report</w:t>
            </w:r>
          </w:p>
          <w:p w14:paraId="73E7C786" w14:textId="77777777" w:rsidR="00F16A6B" w:rsidRPr="00E50EA7" w:rsidRDefault="00F85343" w:rsidP="00A00AF3">
            <w:pPr>
              <w:pStyle w:val="Tablebodysmall"/>
              <w:numPr>
                <w:ilvl w:val="0"/>
                <w:numId w:val="44"/>
              </w:numPr>
              <w:rPr>
                <w:rFonts w:cs="Calibri"/>
                <w:sz w:val="18"/>
                <w:szCs w:val="18"/>
              </w:rPr>
            </w:pPr>
            <w:r w:rsidRPr="00E50EA7">
              <w:rPr>
                <w:rFonts w:cs="Calibri"/>
                <w:sz w:val="18"/>
                <w:szCs w:val="18"/>
              </w:rPr>
              <w:t xml:space="preserve">We </w:t>
            </w:r>
            <w:r w:rsidRPr="00E50EA7">
              <w:rPr>
                <w:rFonts w:cs="Calibri"/>
                <w:b/>
                <w:bCs/>
                <w:sz w:val="18"/>
                <w:szCs w:val="18"/>
              </w:rPr>
              <w:t>renew client agreement</w:t>
            </w:r>
          </w:p>
          <w:p w14:paraId="76E6FF99" w14:textId="1DF4295E" w:rsidR="0030532F" w:rsidRPr="00E50EA7" w:rsidRDefault="0030532F" w:rsidP="0030532F">
            <w:pPr>
              <w:pStyle w:val="Tablebodysmall"/>
              <w:rPr>
                <w:rFonts w:cs="Calibri"/>
                <w:sz w:val="18"/>
                <w:szCs w:val="18"/>
              </w:rPr>
            </w:pPr>
            <w:r w:rsidRPr="00E50EA7">
              <w:rPr>
                <w:sz w:val="18"/>
                <w:szCs w:val="18"/>
              </w:rPr>
              <w:t>Note: we don't perform periodic reviews on clients after our practice relationship ends.</w:t>
            </w:r>
          </w:p>
        </w:tc>
      </w:tr>
      <w:tr w:rsidR="00EE1C15" w:rsidRPr="00E50EA7" w14:paraId="3DE4DFEA"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1E2B310D" w14:textId="77777777" w:rsidR="00EE1C15" w:rsidRPr="00E50EA7" w:rsidRDefault="00EE1C15" w:rsidP="00A00AF3">
            <w:pPr>
              <w:pStyle w:val="Tablelist"/>
              <w:numPr>
                <w:ilvl w:val="0"/>
                <w:numId w:val="41"/>
              </w:numPr>
              <w:rPr>
                <w:rFonts w:cs="Calibri"/>
                <w:sz w:val="18"/>
                <w:szCs w:val="18"/>
              </w:rPr>
            </w:pPr>
          </w:p>
        </w:tc>
        <w:tc>
          <w:tcPr>
            <w:tcW w:w="0" w:type="auto"/>
          </w:tcPr>
          <w:p w14:paraId="48E2ED5E" w14:textId="77777777" w:rsidR="00EE1C15" w:rsidRPr="00E50EA7" w:rsidRDefault="00EE1C15" w:rsidP="00EE1C15">
            <w:pPr>
              <w:pStyle w:val="P-Lvl3"/>
              <w:numPr>
                <w:ilvl w:val="0"/>
                <w:numId w:val="0"/>
              </w:numPr>
              <w:rPr>
                <w:b/>
                <w:bCs/>
                <w:sz w:val="18"/>
                <w:szCs w:val="18"/>
                <w:u w:val="single"/>
              </w:rPr>
            </w:pPr>
            <w:r w:rsidRPr="00E50EA7">
              <w:rPr>
                <w:b/>
                <w:bCs/>
                <w:sz w:val="18"/>
                <w:szCs w:val="18"/>
                <w:u w:val="single"/>
              </w:rPr>
              <w:t>Monitoring</w:t>
            </w:r>
          </w:p>
          <w:p w14:paraId="44B9034B" w14:textId="0D528B74" w:rsidR="00EE1C15" w:rsidRPr="00E50EA7" w:rsidRDefault="00EE1C15" w:rsidP="00EE1C15">
            <w:pPr>
              <w:pStyle w:val="P-Lvl3"/>
              <w:numPr>
                <w:ilvl w:val="0"/>
                <w:numId w:val="0"/>
              </w:numPr>
              <w:rPr>
                <w:sz w:val="18"/>
                <w:szCs w:val="18"/>
              </w:rPr>
            </w:pPr>
            <w:r w:rsidRPr="00E50EA7">
              <w:rPr>
                <w:sz w:val="18"/>
                <w:szCs w:val="18"/>
              </w:rPr>
              <w:t xml:space="preserve">We monitor client’s behaviour, transactions and interactions during our normal course of business. If any of the following occur, we record it in </w:t>
            </w:r>
            <w:r w:rsidRPr="00E50EA7">
              <w:rPr>
                <w:rFonts w:cs="Calibri"/>
                <w:b/>
                <w:bCs/>
                <w:color w:val="E74500"/>
                <w:sz w:val="18"/>
                <w:szCs w:val="18"/>
              </w:rPr>
              <w:t>2Shakes</w:t>
            </w:r>
            <w:r w:rsidRPr="00E50EA7">
              <w:rPr>
                <w:sz w:val="18"/>
                <w:szCs w:val="18"/>
              </w:rPr>
              <w:t>, (</w:t>
            </w:r>
            <w:r w:rsidRPr="00E50EA7">
              <w:rPr>
                <w:rFonts w:cs="Calibri"/>
                <w:sz w:val="18"/>
                <w:szCs w:val="18"/>
              </w:rPr>
              <w:t>see</w:t>
            </w:r>
            <w:r w:rsidR="00312C24">
              <w:rPr>
                <w:rFonts w:cs="Calibri"/>
                <w:sz w:val="18"/>
                <w:szCs w:val="18"/>
              </w:rPr>
              <w:t xml:space="preserve"> </w:t>
            </w:r>
            <w:hyperlink r:id="rId54" w:history="1">
              <w:r w:rsidR="00312C24" w:rsidRPr="00462E64">
                <w:rPr>
                  <w:rStyle w:val="Hyperlink"/>
                  <w:rFonts w:cs="Calibri"/>
                  <w:sz w:val="18"/>
                  <w:szCs w:val="18"/>
                </w:rPr>
                <w:t>Notes and Files</w:t>
              </w:r>
            </w:hyperlink>
            <w:r w:rsidRPr="00E50EA7">
              <w:rPr>
                <w:sz w:val="18"/>
                <w:szCs w:val="18"/>
              </w:rPr>
              <w:t>) and immediately escalate</w:t>
            </w:r>
            <w:r w:rsidR="0012743C">
              <w:rPr>
                <w:sz w:val="18"/>
                <w:szCs w:val="18"/>
              </w:rPr>
              <w:t xml:space="preserve"> </w:t>
            </w:r>
            <w:r w:rsidR="0012743C" w:rsidRPr="0012743C">
              <w:rPr>
                <w:sz w:val="18"/>
                <w:szCs w:val="18"/>
              </w:rPr>
              <w:t>b</w:t>
            </w:r>
            <w:r w:rsidR="00C82089" w:rsidRPr="0012743C">
              <w:rPr>
                <w:sz w:val="18"/>
                <w:szCs w:val="18"/>
              </w:rPr>
              <w:t>ehaviour and service</w:t>
            </w:r>
            <w:r w:rsidRPr="00E50EA7">
              <w:rPr>
                <w:sz w:val="18"/>
                <w:szCs w:val="18"/>
              </w:rPr>
              <w:t xml:space="preserve"> to our C</w:t>
            </w:r>
            <w:r w:rsidR="00A249E0" w:rsidRPr="00E50EA7">
              <w:rPr>
                <w:sz w:val="18"/>
                <w:szCs w:val="18"/>
              </w:rPr>
              <w:t>O</w:t>
            </w:r>
            <w:r w:rsidR="00F85343" w:rsidRPr="00E50EA7">
              <w:rPr>
                <w:sz w:val="18"/>
                <w:szCs w:val="18"/>
              </w:rPr>
              <w:t xml:space="preserve"> to undertake OCDD</w:t>
            </w:r>
            <w:r w:rsidR="00E44E3D" w:rsidRPr="00E50EA7">
              <w:rPr>
                <w:sz w:val="18"/>
                <w:szCs w:val="18"/>
              </w:rPr>
              <w:t xml:space="preserve"> or to report it</w:t>
            </w:r>
            <w:r w:rsidRPr="00E50EA7">
              <w:rPr>
                <w:sz w:val="18"/>
                <w:szCs w:val="18"/>
              </w:rPr>
              <w:t>:</w:t>
            </w:r>
          </w:p>
          <w:p w14:paraId="08C02D6A" w14:textId="77777777" w:rsidR="00EE1C15" w:rsidRPr="00E50EA7" w:rsidRDefault="00EE1C15" w:rsidP="00A00AF3">
            <w:pPr>
              <w:pStyle w:val="P-Lvl3"/>
              <w:numPr>
                <w:ilvl w:val="0"/>
                <w:numId w:val="42"/>
              </w:numPr>
              <w:rPr>
                <w:sz w:val="18"/>
                <w:szCs w:val="18"/>
              </w:rPr>
            </w:pPr>
            <w:r w:rsidRPr="00E50EA7">
              <w:rPr>
                <w:sz w:val="18"/>
                <w:szCs w:val="18"/>
              </w:rPr>
              <w:t>Unusual transactions (see Risk Assessment)</w:t>
            </w:r>
          </w:p>
          <w:p w14:paraId="4F9AF4D4" w14:textId="140DA3BD" w:rsidR="00EE1C15" w:rsidRPr="00E50EA7" w:rsidRDefault="00EE1C15" w:rsidP="00A00AF3">
            <w:pPr>
              <w:pStyle w:val="P-Lvl3"/>
              <w:numPr>
                <w:ilvl w:val="0"/>
                <w:numId w:val="42"/>
              </w:numPr>
              <w:rPr>
                <w:sz w:val="18"/>
                <w:szCs w:val="18"/>
              </w:rPr>
            </w:pPr>
            <w:r w:rsidRPr="00E50EA7">
              <w:rPr>
                <w:sz w:val="18"/>
                <w:szCs w:val="18"/>
              </w:rPr>
              <w:t>Requests for services that alter the risk rating (</w:t>
            </w:r>
            <w:r w:rsidR="00E60373" w:rsidRPr="00E50EA7">
              <w:rPr>
                <w:sz w:val="18"/>
                <w:szCs w:val="18"/>
              </w:rPr>
              <w:t xml:space="preserve">i.e. </w:t>
            </w:r>
            <w:r w:rsidRPr="00E50EA7">
              <w:rPr>
                <w:sz w:val="18"/>
                <w:szCs w:val="18"/>
              </w:rPr>
              <w:t>requesting a high-risk service)</w:t>
            </w:r>
          </w:p>
          <w:p w14:paraId="06AF4123" w14:textId="77777777" w:rsidR="00EE1C15" w:rsidRPr="00E50EA7" w:rsidRDefault="00EE1C15" w:rsidP="00A00AF3">
            <w:pPr>
              <w:pStyle w:val="P-Lvl3"/>
              <w:numPr>
                <w:ilvl w:val="0"/>
                <w:numId w:val="42"/>
              </w:numPr>
              <w:rPr>
                <w:sz w:val="18"/>
                <w:szCs w:val="18"/>
              </w:rPr>
            </w:pPr>
            <w:r w:rsidRPr="00E50EA7">
              <w:rPr>
                <w:sz w:val="18"/>
                <w:szCs w:val="18"/>
              </w:rPr>
              <w:t>Transactions of over $10,000 in physical currency.</w:t>
            </w:r>
          </w:p>
          <w:p w14:paraId="29A83D5F" w14:textId="77777777" w:rsidR="00EE1C15" w:rsidRPr="00E50EA7" w:rsidRDefault="00EE1C15" w:rsidP="00A00AF3">
            <w:pPr>
              <w:pStyle w:val="P-Lvl3"/>
              <w:numPr>
                <w:ilvl w:val="0"/>
                <w:numId w:val="42"/>
              </w:numPr>
              <w:rPr>
                <w:b/>
                <w:bCs/>
                <w:sz w:val="18"/>
                <w:szCs w:val="18"/>
                <w:u w:val="single"/>
              </w:rPr>
            </w:pPr>
            <w:r w:rsidRPr="00E50EA7">
              <w:rPr>
                <w:sz w:val="18"/>
                <w:szCs w:val="18"/>
              </w:rPr>
              <w:t>Cross border movement of currency or bearer negotiable instruments valued over $10,000</w:t>
            </w:r>
          </w:p>
          <w:p w14:paraId="23CBA801" w14:textId="772372BE" w:rsidR="000D3689" w:rsidRPr="00E50EA7" w:rsidRDefault="00E44E3D" w:rsidP="00A00AF3">
            <w:pPr>
              <w:pStyle w:val="P-Lvl3"/>
              <w:numPr>
                <w:ilvl w:val="0"/>
                <w:numId w:val="42"/>
              </w:numPr>
              <w:rPr>
                <w:b/>
                <w:bCs/>
                <w:sz w:val="18"/>
                <w:szCs w:val="18"/>
                <w:u w:val="single"/>
              </w:rPr>
            </w:pPr>
            <w:r w:rsidRPr="00E50EA7">
              <w:rPr>
                <w:sz w:val="18"/>
                <w:szCs w:val="18"/>
              </w:rPr>
              <w:t>all other</w:t>
            </w:r>
            <w:r w:rsidR="00312C24">
              <w:rPr>
                <w:sz w:val="18"/>
                <w:szCs w:val="18"/>
              </w:rPr>
              <w:t xml:space="preserve"> situations in our</w:t>
            </w:r>
            <w:r w:rsidRPr="00E50EA7">
              <w:rPr>
                <w:sz w:val="18"/>
                <w:szCs w:val="18"/>
              </w:rPr>
              <w:t xml:space="preserve"> </w:t>
            </w:r>
            <w:hyperlink w:anchor="_Personnel_escalations_1" w:history="1">
              <w:r w:rsidRPr="00E50EA7">
                <w:rPr>
                  <w:rStyle w:val="Hyperlink"/>
                  <w:b/>
                  <w:bCs/>
                  <w:sz w:val="18"/>
                  <w:szCs w:val="18"/>
                </w:rPr>
                <w:t>escalation and enhanced CDD policy</w:t>
              </w:r>
            </w:hyperlink>
          </w:p>
          <w:p w14:paraId="7A05719F" w14:textId="17AAE385" w:rsidR="008B718B" w:rsidRPr="00E50EA7" w:rsidRDefault="00E703CC" w:rsidP="008B718B">
            <w:pPr>
              <w:pStyle w:val="P-Lvl2"/>
              <w:numPr>
                <w:ilvl w:val="0"/>
                <w:numId w:val="0"/>
              </w:numPr>
              <w:tabs>
                <w:tab w:val="right" w:pos="8174"/>
              </w:tabs>
              <w:rPr>
                <w:sz w:val="18"/>
                <w:szCs w:val="18"/>
              </w:rPr>
            </w:pPr>
            <w:r w:rsidRPr="00E50EA7">
              <w:rPr>
                <w:b/>
                <w:bCs/>
                <w:sz w:val="18"/>
                <w:szCs w:val="18"/>
              </w:rPr>
              <w:t xml:space="preserve">Note </w:t>
            </w:r>
            <w:r w:rsidRPr="00E50EA7">
              <w:rPr>
                <w:sz w:val="18"/>
                <w:szCs w:val="18"/>
              </w:rPr>
              <w:t xml:space="preserve">The higher the client’s ML/TF risk, the more closely we monitor them. </w:t>
            </w:r>
            <w:r w:rsidR="008B718B" w:rsidRPr="00E50EA7">
              <w:rPr>
                <w:sz w:val="18"/>
                <w:szCs w:val="18"/>
              </w:rPr>
              <w:tab/>
            </w:r>
          </w:p>
        </w:tc>
      </w:tr>
      <w:tr w:rsidR="00B32C6E" w:rsidRPr="00E50EA7" w14:paraId="7ACDEEC5" w14:textId="77777777" w:rsidTr="00297B49">
        <w:tc>
          <w:tcPr>
            <w:tcW w:w="0" w:type="auto"/>
          </w:tcPr>
          <w:p w14:paraId="47A05BFA" w14:textId="77777777" w:rsidR="00B32C6E" w:rsidRPr="00E50EA7" w:rsidRDefault="00B32C6E" w:rsidP="00A00AF3">
            <w:pPr>
              <w:pStyle w:val="Tablelist"/>
              <w:numPr>
                <w:ilvl w:val="0"/>
                <w:numId w:val="41"/>
              </w:numPr>
              <w:rPr>
                <w:rFonts w:cs="Calibri"/>
                <w:sz w:val="18"/>
                <w:szCs w:val="18"/>
              </w:rPr>
            </w:pPr>
          </w:p>
        </w:tc>
        <w:tc>
          <w:tcPr>
            <w:tcW w:w="0" w:type="auto"/>
          </w:tcPr>
          <w:p w14:paraId="2556D7F8" w14:textId="77777777" w:rsidR="00B32C6E" w:rsidRPr="00E50EA7" w:rsidRDefault="00B32C6E" w:rsidP="00B32C6E">
            <w:pPr>
              <w:pStyle w:val="Tablebodysmall"/>
              <w:rPr>
                <w:rFonts w:cs="Calibri"/>
                <w:sz w:val="18"/>
                <w:szCs w:val="18"/>
              </w:rPr>
            </w:pPr>
            <w:r w:rsidRPr="00E50EA7">
              <w:rPr>
                <w:rFonts w:cs="Calibri"/>
                <w:b/>
                <w:bCs/>
                <w:sz w:val="18"/>
                <w:szCs w:val="18"/>
                <w:u w:val="single"/>
              </w:rPr>
              <w:t>Ongoing CDD report</w:t>
            </w:r>
            <w:r w:rsidRPr="00E50EA7">
              <w:rPr>
                <w:rFonts w:cs="Calibri"/>
                <w:sz w:val="18"/>
                <w:szCs w:val="18"/>
              </w:rPr>
              <w:t xml:space="preserve"> </w:t>
            </w:r>
          </w:p>
          <w:p w14:paraId="0FA813FF" w14:textId="4D804682" w:rsidR="00B32C6E" w:rsidRPr="00E50EA7" w:rsidRDefault="00B32C6E" w:rsidP="00B32C6E">
            <w:pPr>
              <w:pStyle w:val="Tablebodysmall"/>
              <w:rPr>
                <w:rFonts w:cs="Calibri"/>
                <w:sz w:val="18"/>
                <w:szCs w:val="18"/>
              </w:rPr>
            </w:pPr>
            <w:r w:rsidRPr="00E50EA7">
              <w:rPr>
                <w:rFonts w:cs="Calibri"/>
                <w:sz w:val="18"/>
                <w:szCs w:val="18"/>
              </w:rPr>
              <w:t>Our</w:t>
            </w:r>
            <w:r w:rsidR="00A249E0" w:rsidRPr="00E50EA7">
              <w:rPr>
                <w:rFonts w:cs="Calibri"/>
                <w:sz w:val="18"/>
                <w:szCs w:val="18"/>
              </w:rPr>
              <w:t xml:space="preserve"> CO </w:t>
            </w:r>
            <w:r w:rsidRPr="00E50EA7">
              <w:rPr>
                <w:rFonts w:cs="Calibri"/>
                <w:sz w:val="18"/>
                <w:szCs w:val="18"/>
              </w:rPr>
              <w:t xml:space="preserve">uses </w:t>
            </w:r>
            <w:r w:rsidRPr="00E50EA7">
              <w:rPr>
                <w:rFonts w:cs="Calibri"/>
                <w:b/>
                <w:bCs/>
                <w:color w:val="E74500"/>
                <w:sz w:val="18"/>
                <w:szCs w:val="18"/>
              </w:rPr>
              <w:t xml:space="preserve">2Shakes </w:t>
            </w:r>
            <w:r w:rsidRPr="00E50EA7">
              <w:rPr>
                <w:rFonts w:cs="Calibri"/>
                <w:sz w:val="18"/>
                <w:szCs w:val="18"/>
              </w:rPr>
              <w:t>to identify clients due for ongoing CDD</w:t>
            </w:r>
            <w:r w:rsidR="004714E1" w:rsidRPr="00E50EA7">
              <w:rPr>
                <w:rFonts w:cs="Calibri"/>
                <w:sz w:val="18"/>
                <w:szCs w:val="18"/>
              </w:rPr>
              <w:t xml:space="preserve">, see </w:t>
            </w:r>
            <w:hyperlink r:id="rId55" w:history="1">
              <w:r w:rsidR="004714E1" w:rsidRPr="00E50EA7">
                <w:rPr>
                  <w:rStyle w:val="Hyperlink"/>
                  <w:rFonts w:cs="Calibri"/>
                  <w:sz w:val="18"/>
                  <w:szCs w:val="18"/>
                </w:rPr>
                <w:t>OCDD</w:t>
              </w:r>
            </w:hyperlink>
            <w:r w:rsidR="004714E1" w:rsidRPr="00E50EA7">
              <w:rPr>
                <w:rFonts w:cs="Calibri"/>
                <w:sz w:val="18"/>
                <w:szCs w:val="18"/>
              </w:rPr>
              <w:t>.</w:t>
            </w:r>
          </w:p>
          <w:p w14:paraId="3E13DB61" w14:textId="541C41B7" w:rsidR="00B32C6E" w:rsidRPr="00E50EA7" w:rsidRDefault="00B32C6E" w:rsidP="00B32C6E">
            <w:pPr>
              <w:pStyle w:val="P-Lvl3"/>
              <w:ind w:left="1210"/>
              <w:rPr>
                <w:sz w:val="18"/>
                <w:szCs w:val="18"/>
              </w:rPr>
            </w:pPr>
            <w:r w:rsidRPr="00E50EA7">
              <w:rPr>
                <w:sz w:val="18"/>
                <w:szCs w:val="18"/>
              </w:rPr>
              <w:t xml:space="preserve">High risk client – Every 12 months </w:t>
            </w:r>
            <w:r w:rsidR="00CE2E91" w:rsidRPr="00E50EA7">
              <w:rPr>
                <w:sz w:val="18"/>
                <w:szCs w:val="18"/>
              </w:rPr>
              <w:t>from the date</w:t>
            </w:r>
            <w:r w:rsidR="00D83948" w:rsidRPr="00E50EA7">
              <w:rPr>
                <w:sz w:val="18"/>
                <w:szCs w:val="18"/>
              </w:rPr>
              <w:t xml:space="preserve"> initial CDD was completed.</w:t>
            </w:r>
          </w:p>
          <w:p w14:paraId="1AD3E57E" w14:textId="272C6D10" w:rsidR="00B32C6E" w:rsidRPr="00E50EA7" w:rsidRDefault="00B32C6E" w:rsidP="00B32C6E">
            <w:pPr>
              <w:pStyle w:val="P-Lvl3"/>
              <w:ind w:left="1210"/>
              <w:rPr>
                <w:sz w:val="18"/>
                <w:szCs w:val="18"/>
              </w:rPr>
            </w:pPr>
            <w:r w:rsidRPr="00E50EA7">
              <w:rPr>
                <w:sz w:val="18"/>
                <w:szCs w:val="18"/>
              </w:rPr>
              <w:t xml:space="preserve">Medium risk client– Every 2 years </w:t>
            </w:r>
            <w:r w:rsidR="00D83948" w:rsidRPr="00E50EA7">
              <w:rPr>
                <w:sz w:val="18"/>
                <w:szCs w:val="18"/>
              </w:rPr>
              <w:t>from the date initial CDD was completed.</w:t>
            </w:r>
          </w:p>
          <w:p w14:paraId="6DF5691A" w14:textId="11F48C68" w:rsidR="00B32C6E" w:rsidRPr="00E50EA7" w:rsidRDefault="00B32C6E" w:rsidP="00B32C6E">
            <w:pPr>
              <w:pStyle w:val="P-Lvl3"/>
              <w:ind w:left="1210"/>
              <w:rPr>
                <w:sz w:val="18"/>
                <w:szCs w:val="18"/>
              </w:rPr>
            </w:pPr>
            <w:r w:rsidRPr="00E50EA7">
              <w:rPr>
                <w:sz w:val="18"/>
                <w:szCs w:val="18"/>
              </w:rPr>
              <w:t>Low risk client– Every 3 years</w:t>
            </w:r>
            <w:r w:rsidR="00D83948" w:rsidRPr="00E50EA7">
              <w:rPr>
                <w:sz w:val="18"/>
                <w:szCs w:val="18"/>
              </w:rPr>
              <w:t xml:space="preserve"> from the date initial CDD was completed.</w:t>
            </w:r>
          </w:p>
        </w:tc>
      </w:tr>
      <w:tr w:rsidR="00A21032" w:rsidRPr="00E50EA7" w14:paraId="0B701FC0"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260509F2" w14:textId="77777777" w:rsidR="00A21032" w:rsidRPr="00E50EA7" w:rsidRDefault="00A21032" w:rsidP="00A00AF3">
            <w:pPr>
              <w:pStyle w:val="Tablelist"/>
              <w:numPr>
                <w:ilvl w:val="0"/>
                <w:numId w:val="41"/>
              </w:numPr>
              <w:rPr>
                <w:rFonts w:cs="Calibri"/>
                <w:sz w:val="18"/>
                <w:szCs w:val="18"/>
              </w:rPr>
            </w:pPr>
          </w:p>
        </w:tc>
        <w:tc>
          <w:tcPr>
            <w:tcW w:w="0" w:type="auto"/>
          </w:tcPr>
          <w:p w14:paraId="49E4F0A7" w14:textId="77777777" w:rsidR="00A21032" w:rsidRPr="00E50EA7" w:rsidRDefault="00A21032" w:rsidP="00B32C6E">
            <w:pPr>
              <w:pStyle w:val="Tablebodysmall"/>
              <w:rPr>
                <w:rFonts w:cs="Calibri"/>
                <w:b/>
                <w:bCs/>
                <w:sz w:val="18"/>
                <w:szCs w:val="18"/>
                <w:u w:val="single"/>
              </w:rPr>
            </w:pPr>
            <w:r w:rsidRPr="00E50EA7">
              <w:rPr>
                <w:rFonts w:cs="Calibri"/>
                <w:b/>
                <w:bCs/>
                <w:sz w:val="18"/>
                <w:szCs w:val="18"/>
                <w:u w:val="single"/>
              </w:rPr>
              <w:t>Client Renewals</w:t>
            </w:r>
          </w:p>
          <w:p w14:paraId="2A5B4B9A" w14:textId="50628B30" w:rsidR="003D5C75" w:rsidRPr="00E50EA7" w:rsidRDefault="003D5C75" w:rsidP="00B32C6E">
            <w:pPr>
              <w:pStyle w:val="Tablebodysmall"/>
              <w:rPr>
                <w:rFonts w:cs="Calibri"/>
                <w:sz w:val="18"/>
                <w:szCs w:val="18"/>
              </w:rPr>
            </w:pPr>
            <w:r w:rsidRPr="00E50EA7">
              <w:rPr>
                <w:rFonts w:cs="Calibri"/>
                <w:sz w:val="18"/>
                <w:szCs w:val="18"/>
              </w:rPr>
              <w:t xml:space="preserve">We periodically update our agreements with clients to </w:t>
            </w:r>
            <w:r w:rsidR="00597C88" w:rsidRPr="00E50EA7">
              <w:rPr>
                <w:rFonts w:cs="Calibri"/>
                <w:sz w:val="18"/>
                <w:szCs w:val="18"/>
              </w:rPr>
              <w:t xml:space="preserve">ensure our services, fees and authorities are up to date in </w:t>
            </w:r>
            <w:r w:rsidR="00597C88" w:rsidRPr="00E50EA7">
              <w:rPr>
                <w:rFonts w:cs="Calibri"/>
                <w:b/>
                <w:bCs/>
                <w:color w:val="E74500"/>
                <w:sz w:val="18"/>
                <w:szCs w:val="18"/>
              </w:rPr>
              <w:t>2Shakes</w:t>
            </w:r>
            <w:r w:rsidR="000170E6">
              <w:rPr>
                <w:sz w:val="18"/>
                <w:szCs w:val="18"/>
              </w:rPr>
              <w:t>.</w:t>
            </w:r>
          </w:p>
        </w:tc>
      </w:tr>
      <w:tr w:rsidR="004714E1" w:rsidRPr="00E50EA7" w14:paraId="162A5589" w14:textId="77777777" w:rsidTr="00297B49">
        <w:tc>
          <w:tcPr>
            <w:tcW w:w="0" w:type="auto"/>
          </w:tcPr>
          <w:p w14:paraId="4F5C89DA" w14:textId="77777777" w:rsidR="004714E1" w:rsidRPr="00E50EA7" w:rsidRDefault="004714E1" w:rsidP="00A00AF3">
            <w:pPr>
              <w:pStyle w:val="Tablelist"/>
              <w:numPr>
                <w:ilvl w:val="0"/>
                <w:numId w:val="41"/>
              </w:numPr>
              <w:rPr>
                <w:rFonts w:cs="Calibri"/>
                <w:sz w:val="18"/>
                <w:szCs w:val="18"/>
              </w:rPr>
            </w:pPr>
          </w:p>
        </w:tc>
        <w:tc>
          <w:tcPr>
            <w:tcW w:w="0" w:type="auto"/>
          </w:tcPr>
          <w:p w14:paraId="0CB3B52C" w14:textId="77777777" w:rsidR="004714E1" w:rsidRPr="00E50EA7" w:rsidRDefault="004714E1" w:rsidP="00B32C6E">
            <w:pPr>
              <w:pStyle w:val="Tablebodysmall"/>
              <w:rPr>
                <w:rFonts w:cs="Calibri"/>
                <w:sz w:val="18"/>
                <w:szCs w:val="18"/>
                <w:u w:val="single"/>
              </w:rPr>
            </w:pPr>
            <w:r w:rsidRPr="00E50EA7">
              <w:rPr>
                <w:rFonts w:cs="Calibri"/>
                <w:sz w:val="18"/>
                <w:szCs w:val="18"/>
                <w:u w:val="single"/>
              </w:rPr>
              <w:t>Ongoing CDD</w:t>
            </w:r>
          </w:p>
          <w:p w14:paraId="63F48BF3" w14:textId="1E3FD9F5" w:rsidR="00714BCB" w:rsidRPr="00E50EA7" w:rsidRDefault="000E45FE" w:rsidP="00B32C6E">
            <w:pPr>
              <w:pStyle w:val="Tablebodysmall"/>
              <w:rPr>
                <w:rFonts w:cs="Calibri"/>
                <w:sz w:val="18"/>
                <w:szCs w:val="18"/>
              </w:rPr>
            </w:pPr>
            <w:r w:rsidRPr="00E50EA7">
              <w:rPr>
                <w:rFonts w:cs="Calibri"/>
                <w:sz w:val="18"/>
                <w:szCs w:val="18"/>
              </w:rPr>
              <w:t xml:space="preserve">Our </w:t>
            </w:r>
            <w:r w:rsidR="007273E3" w:rsidRPr="00E50EA7">
              <w:rPr>
                <w:rFonts w:cs="Calibri"/>
                <w:sz w:val="18"/>
                <w:szCs w:val="18"/>
              </w:rPr>
              <w:t xml:space="preserve">CO </w:t>
            </w:r>
            <w:r w:rsidRPr="00E50EA7">
              <w:rPr>
                <w:rFonts w:cs="Calibri"/>
                <w:sz w:val="18"/>
                <w:szCs w:val="18"/>
              </w:rPr>
              <w:t xml:space="preserve">will perform </w:t>
            </w:r>
            <w:r w:rsidR="004714E1" w:rsidRPr="00E50EA7">
              <w:rPr>
                <w:rFonts w:cs="Calibri"/>
                <w:sz w:val="18"/>
                <w:szCs w:val="18"/>
              </w:rPr>
              <w:t xml:space="preserve">OCDD </w:t>
            </w:r>
            <w:r w:rsidR="00AF7C40" w:rsidRPr="00E50EA7">
              <w:rPr>
                <w:rFonts w:cs="Calibri"/>
                <w:sz w:val="18"/>
                <w:szCs w:val="18"/>
              </w:rPr>
              <w:t xml:space="preserve">and record their check, they </w:t>
            </w:r>
            <w:r w:rsidR="00714BCB" w:rsidRPr="00E50EA7">
              <w:rPr>
                <w:rFonts w:cs="Calibri"/>
                <w:sz w:val="18"/>
                <w:szCs w:val="18"/>
              </w:rPr>
              <w:t xml:space="preserve">use </w:t>
            </w:r>
            <w:r w:rsidR="00714BCB" w:rsidRPr="00E50EA7">
              <w:rPr>
                <w:rFonts w:cs="Calibri"/>
                <w:b/>
                <w:bCs/>
                <w:color w:val="E74500"/>
                <w:sz w:val="18"/>
                <w:szCs w:val="18"/>
              </w:rPr>
              <w:t>2Shakes</w:t>
            </w:r>
            <w:r w:rsidR="00714BCB" w:rsidRPr="00E50EA7">
              <w:rPr>
                <w:rFonts w:cs="Calibri"/>
                <w:sz w:val="18"/>
                <w:szCs w:val="18"/>
              </w:rPr>
              <w:t xml:space="preserve"> to:</w:t>
            </w:r>
          </w:p>
          <w:p w14:paraId="4D2CF322" w14:textId="522C0FE7" w:rsidR="00714BCB" w:rsidRPr="00E50EA7" w:rsidRDefault="00AE54F9" w:rsidP="00A00AF3">
            <w:pPr>
              <w:pStyle w:val="Tablebodysmall"/>
              <w:numPr>
                <w:ilvl w:val="0"/>
                <w:numId w:val="43"/>
              </w:numPr>
              <w:rPr>
                <w:rFonts w:cs="Calibri"/>
                <w:sz w:val="18"/>
                <w:szCs w:val="18"/>
                <w:u w:val="single"/>
              </w:rPr>
            </w:pPr>
            <w:r w:rsidRPr="00E50EA7">
              <w:rPr>
                <w:rFonts w:cs="Calibri"/>
                <w:sz w:val="18"/>
                <w:szCs w:val="18"/>
              </w:rPr>
              <w:t>R</w:t>
            </w:r>
            <w:r w:rsidR="004714E1" w:rsidRPr="00E50EA7">
              <w:rPr>
                <w:rFonts w:cs="Calibri"/>
                <w:sz w:val="18"/>
                <w:szCs w:val="18"/>
              </w:rPr>
              <w:t>eassess their ABN records</w:t>
            </w:r>
          </w:p>
          <w:p w14:paraId="4D7AC4E0" w14:textId="11607C71" w:rsidR="002D4733" w:rsidRPr="00E50EA7" w:rsidRDefault="00AE54F9" w:rsidP="00A00AF3">
            <w:pPr>
              <w:pStyle w:val="Tablebodysmall"/>
              <w:numPr>
                <w:ilvl w:val="0"/>
                <w:numId w:val="43"/>
              </w:numPr>
              <w:rPr>
                <w:sz w:val="18"/>
                <w:szCs w:val="18"/>
              </w:rPr>
            </w:pPr>
            <w:r w:rsidRPr="00E50EA7">
              <w:rPr>
                <w:rFonts w:cs="Calibri"/>
                <w:sz w:val="18"/>
                <w:szCs w:val="18"/>
              </w:rPr>
              <w:t xml:space="preserve">Review the Identity information </w:t>
            </w:r>
            <w:r w:rsidR="004B6FBE" w:rsidRPr="00E50EA7">
              <w:rPr>
                <w:rFonts w:cs="Calibri"/>
                <w:sz w:val="18"/>
                <w:szCs w:val="18"/>
              </w:rPr>
              <w:t xml:space="preserve">and redo </w:t>
            </w:r>
            <w:r w:rsidR="004714E1" w:rsidRPr="00E50EA7">
              <w:rPr>
                <w:rFonts w:cs="Calibri"/>
                <w:sz w:val="18"/>
                <w:szCs w:val="18"/>
              </w:rPr>
              <w:t xml:space="preserve">PEP checks </w:t>
            </w:r>
          </w:p>
          <w:p w14:paraId="4080F12F" w14:textId="1EDF6DD0" w:rsidR="0081382E" w:rsidRPr="00E50EA7" w:rsidRDefault="00714BCB" w:rsidP="00A00AF3">
            <w:pPr>
              <w:pStyle w:val="Tablebodysmall"/>
              <w:numPr>
                <w:ilvl w:val="0"/>
                <w:numId w:val="43"/>
              </w:numPr>
              <w:rPr>
                <w:sz w:val="18"/>
                <w:szCs w:val="18"/>
              </w:rPr>
            </w:pPr>
            <w:r w:rsidRPr="00E50EA7">
              <w:rPr>
                <w:rFonts w:cs="Calibri"/>
                <w:sz w:val="18"/>
                <w:szCs w:val="18"/>
              </w:rPr>
              <w:t xml:space="preserve">Review the </w:t>
            </w:r>
            <w:r w:rsidR="00F865B7" w:rsidRPr="00E50EA7">
              <w:rPr>
                <w:rFonts w:cs="Calibri"/>
                <w:sz w:val="18"/>
                <w:szCs w:val="18"/>
              </w:rPr>
              <w:t xml:space="preserve">nature and purpose </w:t>
            </w:r>
            <w:r w:rsidR="001364CD" w:rsidRPr="00E50EA7">
              <w:rPr>
                <w:rFonts w:cs="Calibri"/>
                <w:sz w:val="18"/>
                <w:szCs w:val="18"/>
              </w:rPr>
              <w:t>information</w:t>
            </w:r>
            <w:r w:rsidR="004A77C8" w:rsidRPr="00E50EA7">
              <w:rPr>
                <w:rFonts w:cs="Calibri"/>
                <w:sz w:val="18"/>
                <w:szCs w:val="18"/>
              </w:rPr>
              <w:t xml:space="preserve"> against the c</w:t>
            </w:r>
            <w:r w:rsidR="002D4733" w:rsidRPr="00E50EA7">
              <w:rPr>
                <w:rFonts w:cs="Calibri"/>
                <w:sz w:val="18"/>
                <w:szCs w:val="18"/>
              </w:rPr>
              <w:t>l</w:t>
            </w:r>
            <w:r w:rsidR="004A77C8" w:rsidRPr="00E50EA7">
              <w:rPr>
                <w:rFonts w:cs="Calibri"/>
                <w:sz w:val="18"/>
                <w:szCs w:val="18"/>
              </w:rPr>
              <w:t>ient</w:t>
            </w:r>
            <w:r w:rsidR="002D4733" w:rsidRPr="00E50EA7">
              <w:rPr>
                <w:rFonts w:cs="Calibri"/>
                <w:sz w:val="18"/>
                <w:szCs w:val="18"/>
              </w:rPr>
              <w:t>’</w:t>
            </w:r>
            <w:r w:rsidR="004A77C8" w:rsidRPr="00E50EA7">
              <w:rPr>
                <w:rFonts w:cs="Calibri"/>
                <w:sz w:val="18"/>
                <w:szCs w:val="18"/>
              </w:rPr>
              <w:t xml:space="preserve">s </w:t>
            </w:r>
            <w:r w:rsidR="002D4733" w:rsidRPr="00E50EA7">
              <w:rPr>
                <w:rFonts w:cs="Calibri"/>
                <w:sz w:val="18"/>
                <w:szCs w:val="18"/>
              </w:rPr>
              <w:t xml:space="preserve">actual </w:t>
            </w:r>
            <w:r w:rsidR="000170E6" w:rsidRPr="00E50EA7">
              <w:rPr>
                <w:rFonts w:cs="Calibri"/>
                <w:sz w:val="18"/>
                <w:szCs w:val="18"/>
              </w:rPr>
              <w:t>behaviour</w:t>
            </w:r>
            <w:r w:rsidR="002D4733" w:rsidRPr="00E50EA7">
              <w:rPr>
                <w:rFonts w:cs="Calibri"/>
                <w:sz w:val="18"/>
                <w:szCs w:val="18"/>
              </w:rPr>
              <w:t xml:space="preserve"> and </w:t>
            </w:r>
            <w:r w:rsidR="004A77C8" w:rsidRPr="00E50EA7">
              <w:rPr>
                <w:rFonts w:cs="Calibri"/>
                <w:sz w:val="18"/>
                <w:szCs w:val="18"/>
              </w:rPr>
              <w:t>services</w:t>
            </w:r>
            <w:r w:rsidR="0081382E" w:rsidRPr="00E50EA7">
              <w:rPr>
                <w:sz w:val="18"/>
                <w:szCs w:val="18"/>
              </w:rPr>
              <w:t xml:space="preserve">, </w:t>
            </w:r>
            <w:r w:rsidR="002D4733" w:rsidRPr="00E50EA7">
              <w:rPr>
                <w:sz w:val="18"/>
                <w:szCs w:val="18"/>
              </w:rPr>
              <w:t xml:space="preserve">to confirm it is consistent with </w:t>
            </w:r>
            <w:r w:rsidR="0081382E" w:rsidRPr="00E50EA7">
              <w:rPr>
                <w:sz w:val="18"/>
                <w:szCs w:val="18"/>
              </w:rPr>
              <w:t>where our client is located, the reason our client is using your services, their occupation or activities</w:t>
            </w:r>
            <w:r w:rsidR="002D4733" w:rsidRPr="00E50EA7">
              <w:rPr>
                <w:sz w:val="18"/>
                <w:szCs w:val="18"/>
              </w:rPr>
              <w:t>.</w:t>
            </w:r>
          </w:p>
          <w:p w14:paraId="1C82AA41" w14:textId="3D01BFA1" w:rsidR="004714E1" w:rsidRPr="00E50EA7" w:rsidRDefault="004B6FBE" w:rsidP="00A00AF3">
            <w:pPr>
              <w:pStyle w:val="Tablebodysmall"/>
              <w:numPr>
                <w:ilvl w:val="0"/>
                <w:numId w:val="43"/>
              </w:numPr>
              <w:rPr>
                <w:rFonts w:cs="Calibri"/>
                <w:sz w:val="18"/>
                <w:szCs w:val="18"/>
                <w:u w:val="single"/>
              </w:rPr>
            </w:pPr>
            <w:r w:rsidRPr="00E50EA7">
              <w:rPr>
                <w:sz w:val="18"/>
                <w:szCs w:val="18"/>
              </w:rPr>
              <w:t xml:space="preserve">Reassess the </w:t>
            </w:r>
            <w:r w:rsidR="0081382E" w:rsidRPr="00E50EA7">
              <w:rPr>
                <w:sz w:val="18"/>
                <w:szCs w:val="18"/>
              </w:rPr>
              <w:t xml:space="preserve">risk rating </w:t>
            </w:r>
          </w:p>
          <w:p w14:paraId="2C215799" w14:textId="5BB69B85" w:rsidR="0030532F" w:rsidRPr="00E50EA7" w:rsidRDefault="004A77C8" w:rsidP="0030532F">
            <w:pPr>
              <w:pStyle w:val="Tablebodysmall"/>
              <w:rPr>
                <w:rFonts w:cs="Calibri"/>
                <w:sz w:val="18"/>
                <w:szCs w:val="18"/>
              </w:rPr>
            </w:pPr>
            <w:r w:rsidRPr="00E50EA7">
              <w:rPr>
                <w:rFonts w:cs="Calibri"/>
                <w:sz w:val="18"/>
                <w:szCs w:val="18"/>
              </w:rPr>
              <w:t xml:space="preserve">The </w:t>
            </w:r>
            <w:r w:rsidR="007273E3" w:rsidRPr="00E50EA7">
              <w:rPr>
                <w:rFonts w:cs="Calibri"/>
                <w:sz w:val="18"/>
                <w:szCs w:val="18"/>
              </w:rPr>
              <w:t xml:space="preserve">CO </w:t>
            </w:r>
            <w:r w:rsidRPr="00E50EA7">
              <w:rPr>
                <w:rFonts w:cs="Calibri"/>
                <w:sz w:val="18"/>
                <w:szCs w:val="18"/>
              </w:rPr>
              <w:t xml:space="preserve">will record </w:t>
            </w:r>
            <w:r w:rsidR="00D65C18" w:rsidRPr="00E50EA7">
              <w:rPr>
                <w:rFonts w:cs="Calibri"/>
                <w:sz w:val="18"/>
                <w:szCs w:val="18"/>
              </w:rPr>
              <w:t>notes of the OCDD</w:t>
            </w:r>
            <w:r w:rsidR="00D65C18" w:rsidRPr="00E50EA7">
              <w:rPr>
                <w:rFonts w:cs="Calibri"/>
                <w:sz w:val="18"/>
                <w:szCs w:val="18"/>
                <w:u w:val="single"/>
              </w:rPr>
              <w:t xml:space="preserve"> </w:t>
            </w:r>
            <w:r w:rsidR="00D65C18" w:rsidRPr="00E50EA7">
              <w:rPr>
                <w:sz w:val="18"/>
                <w:szCs w:val="18"/>
              </w:rPr>
              <w:t xml:space="preserve">in </w:t>
            </w:r>
            <w:r w:rsidR="00D65C18" w:rsidRPr="00E50EA7">
              <w:rPr>
                <w:rFonts w:cs="Calibri"/>
                <w:b/>
                <w:bCs/>
                <w:color w:val="E74500"/>
                <w:sz w:val="18"/>
                <w:szCs w:val="18"/>
              </w:rPr>
              <w:t>2Shakes</w:t>
            </w:r>
            <w:r w:rsidR="00D65C18" w:rsidRPr="00E50EA7">
              <w:rPr>
                <w:sz w:val="18"/>
                <w:szCs w:val="18"/>
              </w:rPr>
              <w:t xml:space="preserve">, </w:t>
            </w:r>
            <w:r w:rsidR="00D65C18" w:rsidRPr="00E50EA7">
              <w:rPr>
                <w:rFonts w:cs="Calibri"/>
                <w:sz w:val="18"/>
                <w:szCs w:val="18"/>
              </w:rPr>
              <w:t>see</w:t>
            </w:r>
            <w:r w:rsidR="000170E6">
              <w:rPr>
                <w:rFonts w:cs="Calibri"/>
                <w:sz w:val="18"/>
                <w:szCs w:val="18"/>
              </w:rPr>
              <w:t xml:space="preserve"> </w:t>
            </w:r>
            <w:hyperlink r:id="rId56" w:history="1">
              <w:r w:rsidR="00D65C18" w:rsidRPr="00E50EA7">
                <w:rPr>
                  <w:rStyle w:val="Hyperlink"/>
                  <w:rFonts w:cs="Calibri"/>
                  <w:sz w:val="18"/>
                  <w:szCs w:val="18"/>
                </w:rPr>
                <w:t>Notes and Files</w:t>
              </w:r>
            </w:hyperlink>
            <w:r w:rsidR="006A5797" w:rsidRPr="00E50EA7">
              <w:rPr>
                <w:rFonts w:cs="Calibri"/>
                <w:sz w:val="18"/>
                <w:szCs w:val="18"/>
              </w:rPr>
              <w:t>.</w:t>
            </w:r>
          </w:p>
        </w:tc>
      </w:tr>
      <w:tr w:rsidR="001364CD" w:rsidRPr="00E50EA7" w14:paraId="0FBE0DD9"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03A5A569" w14:textId="77777777" w:rsidR="001364CD" w:rsidRPr="00E50EA7" w:rsidRDefault="001364CD" w:rsidP="00A00AF3">
            <w:pPr>
              <w:pStyle w:val="Tablelist"/>
              <w:numPr>
                <w:ilvl w:val="0"/>
                <w:numId w:val="41"/>
              </w:numPr>
              <w:rPr>
                <w:rFonts w:cs="Calibri"/>
                <w:sz w:val="18"/>
                <w:szCs w:val="18"/>
              </w:rPr>
            </w:pPr>
          </w:p>
        </w:tc>
        <w:tc>
          <w:tcPr>
            <w:tcW w:w="0" w:type="auto"/>
          </w:tcPr>
          <w:p w14:paraId="69092EAB" w14:textId="77777777" w:rsidR="005970BE" w:rsidRPr="00E50EA7" w:rsidRDefault="001364CD" w:rsidP="005970BE">
            <w:pPr>
              <w:pStyle w:val="Tablebodysmall"/>
              <w:rPr>
                <w:rFonts w:cs="Calibri"/>
                <w:b/>
                <w:bCs/>
                <w:sz w:val="18"/>
                <w:szCs w:val="18"/>
                <w:u w:val="single"/>
              </w:rPr>
            </w:pPr>
            <w:r w:rsidRPr="00E50EA7">
              <w:rPr>
                <w:sz w:val="18"/>
                <w:szCs w:val="18"/>
              </w:rPr>
              <w:t xml:space="preserve"> </w:t>
            </w:r>
            <w:r w:rsidR="005970BE" w:rsidRPr="00E50EA7">
              <w:rPr>
                <w:rFonts w:cs="Calibri"/>
                <w:b/>
                <w:bCs/>
                <w:sz w:val="18"/>
                <w:szCs w:val="18"/>
                <w:u w:val="single"/>
              </w:rPr>
              <w:t>Change to People for Identity Verification</w:t>
            </w:r>
          </w:p>
          <w:p w14:paraId="205047A4" w14:textId="7AD020EF" w:rsidR="005970BE" w:rsidRPr="00E50EA7" w:rsidRDefault="007273E3" w:rsidP="005970BE">
            <w:pPr>
              <w:pStyle w:val="Tablebodysmall"/>
              <w:rPr>
                <w:sz w:val="18"/>
                <w:szCs w:val="18"/>
              </w:rPr>
            </w:pPr>
            <w:r w:rsidRPr="00E50EA7">
              <w:rPr>
                <w:sz w:val="18"/>
                <w:szCs w:val="18"/>
              </w:rPr>
              <w:t xml:space="preserve">Our CO </w:t>
            </w:r>
            <w:r w:rsidR="005970BE" w:rsidRPr="00E50EA7">
              <w:rPr>
                <w:sz w:val="18"/>
                <w:szCs w:val="18"/>
              </w:rPr>
              <w:t xml:space="preserve">will </w:t>
            </w:r>
            <w:r w:rsidR="005970BE" w:rsidRPr="00E50EA7">
              <w:rPr>
                <w:rFonts w:cs="Calibri"/>
                <w:sz w:val="18"/>
                <w:szCs w:val="18"/>
              </w:rPr>
              <w:t xml:space="preserve">use </w:t>
            </w:r>
            <w:r w:rsidR="005970BE" w:rsidRPr="00E50EA7">
              <w:rPr>
                <w:rFonts w:cs="Calibri"/>
                <w:b/>
                <w:bCs/>
                <w:color w:val="E74500"/>
                <w:sz w:val="18"/>
                <w:szCs w:val="18"/>
              </w:rPr>
              <w:t xml:space="preserve">2Shakes </w:t>
            </w:r>
            <w:r w:rsidR="005970BE" w:rsidRPr="00E50EA7">
              <w:rPr>
                <w:rFonts w:cs="Calibri"/>
                <w:sz w:val="18"/>
                <w:szCs w:val="18"/>
              </w:rPr>
              <w:t>to perform and record the client verification when</w:t>
            </w:r>
            <w:r w:rsidR="005970BE" w:rsidRPr="00E50EA7">
              <w:rPr>
                <w:sz w:val="18"/>
                <w:szCs w:val="18"/>
              </w:rPr>
              <w:t>:</w:t>
            </w:r>
          </w:p>
          <w:p w14:paraId="42D9192C" w14:textId="77777777" w:rsidR="005970BE" w:rsidRPr="00E50EA7" w:rsidRDefault="005970BE" w:rsidP="00A00AF3">
            <w:pPr>
              <w:pStyle w:val="Tablebodysmall"/>
              <w:numPr>
                <w:ilvl w:val="0"/>
                <w:numId w:val="45"/>
              </w:numPr>
              <w:rPr>
                <w:rFonts w:cs="Calibri"/>
                <w:b/>
                <w:bCs/>
                <w:sz w:val="18"/>
                <w:szCs w:val="18"/>
                <w:u w:val="single"/>
              </w:rPr>
            </w:pPr>
            <w:r w:rsidRPr="00E50EA7">
              <w:rPr>
                <w:sz w:val="18"/>
                <w:szCs w:val="18"/>
              </w:rPr>
              <w:t>Additional people need identity verification (change in ownership, directors, management etc.)</w:t>
            </w:r>
          </w:p>
          <w:p w14:paraId="715973D8" w14:textId="29BAD66E" w:rsidR="001364CD" w:rsidRPr="00E50EA7" w:rsidRDefault="005970BE" w:rsidP="00A00AF3">
            <w:pPr>
              <w:pStyle w:val="P-Lvl3"/>
              <w:numPr>
                <w:ilvl w:val="0"/>
                <w:numId w:val="45"/>
              </w:numPr>
              <w:rPr>
                <w:sz w:val="18"/>
                <w:szCs w:val="18"/>
              </w:rPr>
            </w:pPr>
            <w:r w:rsidRPr="00E50EA7">
              <w:rPr>
                <w:sz w:val="18"/>
                <w:szCs w:val="18"/>
              </w:rPr>
              <w:t>Identity needs to be refreshed (i.e. an expired driver license).</w:t>
            </w:r>
          </w:p>
        </w:tc>
      </w:tr>
      <w:tr w:rsidR="005970BE" w:rsidRPr="00E50EA7" w14:paraId="0C91FAA8" w14:textId="77777777" w:rsidTr="00297B49">
        <w:tc>
          <w:tcPr>
            <w:tcW w:w="0" w:type="auto"/>
          </w:tcPr>
          <w:p w14:paraId="3FE3FEFF" w14:textId="77777777" w:rsidR="005970BE" w:rsidRPr="00E50EA7" w:rsidRDefault="005970BE" w:rsidP="00A00AF3">
            <w:pPr>
              <w:pStyle w:val="Tablelist"/>
              <w:numPr>
                <w:ilvl w:val="0"/>
                <w:numId w:val="41"/>
              </w:numPr>
              <w:rPr>
                <w:rFonts w:cs="Calibri"/>
                <w:sz w:val="18"/>
                <w:szCs w:val="18"/>
              </w:rPr>
            </w:pPr>
          </w:p>
        </w:tc>
        <w:tc>
          <w:tcPr>
            <w:tcW w:w="0" w:type="auto"/>
          </w:tcPr>
          <w:p w14:paraId="195B8556" w14:textId="77777777" w:rsidR="005970BE" w:rsidRPr="00E50EA7" w:rsidRDefault="005970BE" w:rsidP="005970BE">
            <w:pPr>
              <w:pStyle w:val="P-Lvl3"/>
              <w:numPr>
                <w:ilvl w:val="0"/>
                <w:numId w:val="0"/>
              </w:numPr>
              <w:rPr>
                <w:b/>
                <w:bCs/>
                <w:sz w:val="18"/>
                <w:szCs w:val="18"/>
                <w:u w:val="single"/>
              </w:rPr>
            </w:pPr>
            <w:r w:rsidRPr="00E50EA7">
              <w:rPr>
                <w:b/>
                <w:bCs/>
                <w:sz w:val="18"/>
                <w:szCs w:val="18"/>
                <w:u w:val="single"/>
              </w:rPr>
              <w:t>Change to Risk or CDD level</w:t>
            </w:r>
          </w:p>
          <w:p w14:paraId="28BA4266" w14:textId="16953454" w:rsidR="005970BE" w:rsidRPr="00E50EA7" w:rsidRDefault="005970BE" w:rsidP="005970BE">
            <w:pPr>
              <w:pStyle w:val="P-Lvl3"/>
              <w:numPr>
                <w:ilvl w:val="0"/>
                <w:numId w:val="0"/>
              </w:numPr>
              <w:rPr>
                <w:sz w:val="18"/>
                <w:szCs w:val="18"/>
                <w:u w:val="single"/>
              </w:rPr>
            </w:pPr>
            <w:r w:rsidRPr="00E50EA7">
              <w:rPr>
                <w:sz w:val="18"/>
                <w:szCs w:val="18"/>
              </w:rPr>
              <w:t xml:space="preserve">If </w:t>
            </w:r>
            <w:r w:rsidR="007273E3" w:rsidRPr="00E50EA7">
              <w:rPr>
                <w:sz w:val="18"/>
                <w:szCs w:val="18"/>
              </w:rPr>
              <w:t xml:space="preserve">our CO </w:t>
            </w:r>
            <w:r w:rsidR="008928D9" w:rsidRPr="00E50EA7">
              <w:rPr>
                <w:sz w:val="18"/>
                <w:szCs w:val="18"/>
              </w:rPr>
              <w:t xml:space="preserve">determines that </w:t>
            </w:r>
            <w:r w:rsidRPr="00E50EA7">
              <w:rPr>
                <w:sz w:val="18"/>
                <w:szCs w:val="18"/>
              </w:rPr>
              <w:t xml:space="preserve">Enhanced Due Diligence (EDD) applies, it will be completed as described in the </w:t>
            </w:r>
            <w:r w:rsidRPr="00E50EA7">
              <w:rPr>
                <w:i/>
                <w:iCs/>
                <w:sz w:val="18"/>
                <w:szCs w:val="18"/>
              </w:rPr>
              <w:t>Escalation, High Risk &amp; Enhanced CDD</w:t>
            </w:r>
            <w:r w:rsidRPr="00E50EA7">
              <w:rPr>
                <w:sz w:val="18"/>
                <w:szCs w:val="18"/>
              </w:rPr>
              <w:t xml:space="preserve"> section above </w:t>
            </w:r>
            <w:r w:rsidRPr="00E50EA7">
              <w:rPr>
                <w:sz w:val="18"/>
                <w:szCs w:val="18"/>
                <w:u w:val="single"/>
              </w:rPr>
              <w:t>before</w:t>
            </w:r>
            <w:r w:rsidRPr="00E50EA7">
              <w:rPr>
                <w:sz w:val="18"/>
                <w:szCs w:val="18"/>
              </w:rPr>
              <w:t xml:space="preserve"> any designated services are offered (in line with the Tipping off Policy).</w:t>
            </w:r>
          </w:p>
        </w:tc>
      </w:tr>
    </w:tbl>
    <w:p w14:paraId="5D9A5049" w14:textId="35ACDB9C" w:rsidR="000B6629" w:rsidRDefault="000B6629" w:rsidP="00297B49">
      <w:pPr>
        <w:spacing w:before="0" w:after="160" w:line="259" w:lineRule="auto"/>
        <w:ind w:left="720"/>
        <w:rPr>
          <w:rFonts w:cs="Calibri"/>
        </w:rPr>
      </w:pPr>
    </w:p>
    <w:p w14:paraId="39C0F39E" w14:textId="534CBA46" w:rsidR="000B6629" w:rsidRPr="00044FF6" w:rsidRDefault="000B6629" w:rsidP="00297B49">
      <w:pPr>
        <w:pStyle w:val="Heading2"/>
        <w:ind w:left="720"/>
        <w:rPr>
          <w:sz w:val="32"/>
          <w:szCs w:val="28"/>
        </w:rPr>
      </w:pPr>
      <w:bookmarkStart w:id="59" w:name="_Toc229575564"/>
      <w:bookmarkStart w:id="60" w:name="_Toc230702568"/>
      <w:r w:rsidRPr="00044FF6">
        <w:rPr>
          <w:sz w:val="32"/>
          <w:szCs w:val="28"/>
        </w:rPr>
        <w:t>Reporting, Maintenance &amp; Evaluation</w:t>
      </w:r>
      <w:bookmarkEnd w:id="59"/>
      <w:bookmarkEnd w:id="60"/>
      <w:r w:rsidRPr="00044FF6">
        <w:rPr>
          <w:sz w:val="32"/>
          <w:szCs w:val="28"/>
        </w:rPr>
        <w:t xml:space="preserve"> </w:t>
      </w:r>
    </w:p>
    <w:p w14:paraId="0483EF67" w14:textId="77777777" w:rsidR="004F7A5B" w:rsidRPr="008B26A4" w:rsidRDefault="004F7A5B" w:rsidP="00297B49">
      <w:pPr>
        <w:pStyle w:val="Heading3"/>
        <w:ind w:left="720"/>
      </w:pPr>
      <w:bookmarkStart w:id="61" w:name="_Toc229575568"/>
      <w:bookmarkStart w:id="62" w:name="_Toc230702569"/>
      <w:bookmarkStart w:id="63" w:name="_Toc229575566"/>
      <w:r w:rsidRPr="008B26A4">
        <w:t>Enrol or update enrolment with AUSTRAC</w:t>
      </w:r>
      <w:bookmarkEnd w:id="61"/>
      <w:bookmarkEnd w:id="62"/>
      <w:r w:rsidRPr="008B26A4">
        <w:t xml:space="preserve"> </w:t>
      </w:r>
    </w:p>
    <w:tbl>
      <w:tblPr>
        <w:tblStyle w:val="Withheader"/>
        <w:tblW w:w="9016" w:type="dxa"/>
        <w:tblInd w:w="720" w:type="dxa"/>
        <w:tblLook w:val="04A0" w:firstRow="1" w:lastRow="0" w:firstColumn="1" w:lastColumn="0" w:noHBand="0" w:noVBand="1"/>
      </w:tblPr>
      <w:tblGrid>
        <w:gridCol w:w="626"/>
        <w:gridCol w:w="8390"/>
      </w:tblGrid>
      <w:tr w:rsidR="004F7A5B" w:rsidRPr="008B26A4" w14:paraId="7F281AE7"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5483F19F" w14:textId="77777777" w:rsidR="004F7A5B" w:rsidRPr="008B26A4" w:rsidRDefault="004F7A5B" w:rsidP="00125DBB">
            <w:pPr>
              <w:pStyle w:val="Tableheader"/>
              <w:rPr>
                <w:color w:val="FFFFFF" w:themeColor="background1"/>
              </w:rPr>
            </w:pPr>
            <w:r w:rsidRPr="008B26A4">
              <w:rPr>
                <w:color w:val="FFFFFF" w:themeColor="background1"/>
              </w:rPr>
              <w:t>Step</w:t>
            </w:r>
          </w:p>
        </w:tc>
        <w:tc>
          <w:tcPr>
            <w:tcW w:w="0" w:type="auto"/>
            <w:shd w:val="clear" w:color="auto" w:fill="3F3D56"/>
          </w:tcPr>
          <w:p w14:paraId="64D94B3C" w14:textId="77777777" w:rsidR="004F7A5B" w:rsidRPr="008B26A4" w:rsidRDefault="004F7A5B" w:rsidP="00125DBB">
            <w:pPr>
              <w:pStyle w:val="Tableheader"/>
              <w:rPr>
                <w:color w:val="FFFFFF" w:themeColor="background1"/>
              </w:rPr>
            </w:pPr>
            <w:r w:rsidRPr="008B26A4">
              <w:rPr>
                <w:color w:val="FFFFFF" w:themeColor="background1"/>
              </w:rPr>
              <w:t>Action</w:t>
            </w:r>
          </w:p>
        </w:tc>
      </w:tr>
      <w:tr w:rsidR="004F7A5B" w:rsidRPr="00E50EA7" w14:paraId="2BFEC037" w14:textId="77777777" w:rsidTr="00297B49">
        <w:tc>
          <w:tcPr>
            <w:tcW w:w="0" w:type="auto"/>
          </w:tcPr>
          <w:p w14:paraId="409D1584" w14:textId="77777777" w:rsidR="004F7A5B" w:rsidRPr="00E50EA7" w:rsidRDefault="004F7A5B" w:rsidP="00125DBB">
            <w:pPr>
              <w:pStyle w:val="ListParagraph"/>
              <w:numPr>
                <w:ilvl w:val="0"/>
                <w:numId w:val="27"/>
              </w:numPr>
              <w:spacing w:after="120"/>
              <w:rPr>
                <w:rFonts w:cs="Calibri"/>
                <w:sz w:val="18"/>
                <w:szCs w:val="18"/>
              </w:rPr>
            </w:pPr>
          </w:p>
        </w:tc>
        <w:tc>
          <w:tcPr>
            <w:tcW w:w="0" w:type="auto"/>
          </w:tcPr>
          <w:p w14:paraId="654F3DB2" w14:textId="77777777" w:rsidR="004F7A5B" w:rsidRPr="00E50EA7" w:rsidRDefault="004F7A5B" w:rsidP="00125DBB">
            <w:pPr>
              <w:pStyle w:val="Tablebodysmall"/>
              <w:rPr>
                <w:rFonts w:cs="Calibri"/>
                <w:sz w:val="18"/>
                <w:szCs w:val="18"/>
              </w:rPr>
            </w:pPr>
            <w:r w:rsidRPr="00E50EA7">
              <w:rPr>
                <w:rFonts w:cs="Calibri"/>
                <w:sz w:val="18"/>
                <w:szCs w:val="18"/>
              </w:rPr>
              <w:t xml:space="preserve">Go to the AUSTRAC website to </w:t>
            </w:r>
            <w:hyperlink r:id="rId57" w:history="1">
              <w:r w:rsidRPr="00E50EA7">
                <w:rPr>
                  <w:rStyle w:val="Hyperlink"/>
                  <w:rFonts w:cs="Calibri"/>
                  <w:sz w:val="18"/>
                  <w:szCs w:val="18"/>
                </w:rPr>
                <w:t>enrol and register</w:t>
              </w:r>
            </w:hyperlink>
            <w:r w:rsidRPr="00E50EA7">
              <w:rPr>
                <w:rFonts w:cs="Calibri"/>
                <w:sz w:val="18"/>
                <w:szCs w:val="18"/>
              </w:rPr>
              <w:t xml:space="preserve">  If you’re starting a new application, select Sign up to enrol a new practice. If you’re continuing an existing application, sign into your </w:t>
            </w:r>
            <w:hyperlink r:id="rId58" w:history="1">
              <w:r w:rsidRPr="00E50EA7">
                <w:rPr>
                  <w:rStyle w:val="Hyperlink"/>
                  <w:sz w:val="18"/>
                  <w:szCs w:val="18"/>
                </w:rPr>
                <w:t>AUSTRAC Online account</w:t>
              </w:r>
            </w:hyperlink>
            <w:r w:rsidRPr="00E50EA7">
              <w:rPr>
                <w:rFonts w:cs="Calibri"/>
                <w:sz w:val="18"/>
                <w:szCs w:val="18"/>
              </w:rPr>
              <w:t>.</w:t>
            </w:r>
          </w:p>
        </w:tc>
      </w:tr>
      <w:tr w:rsidR="004F7A5B" w:rsidRPr="00E50EA7" w14:paraId="05A9C82F"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6720BCB2" w14:textId="77777777" w:rsidR="004F7A5B" w:rsidRPr="00E50EA7" w:rsidRDefault="004F7A5B" w:rsidP="00125DBB">
            <w:pPr>
              <w:pStyle w:val="Tablelist"/>
              <w:numPr>
                <w:ilvl w:val="0"/>
                <w:numId w:val="27"/>
              </w:numPr>
              <w:rPr>
                <w:rFonts w:cs="Calibri"/>
                <w:sz w:val="18"/>
                <w:szCs w:val="18"/>
              </w:rPr>
            </w:pPr>
          </w:p>
        </w:tc>
        <w:tc>
          <w:tcPr>
            <w:tcW w:w="0" w:type="auto"/>
          </w:tcPr>
          <w:p w14:paraId="6DF3D3C6" w14:textId="77777777" w:rsidR="004F7A5B" w:rsidRPr="00E50EA7" w:rsidRDefault="004F7A5B" w:rsidP="00125DBB">
            <w:pPr>
              <w:pStyle w:val="Tablebodysmall"/>
              <w:rPr>
                <w:sz w:val="18"/>
                <w:szCs w:val="18"/>
              </w:rPr>
            </w:pPr>
            <w:r w:rsidRPr="00E50EA7">
              <w:rPr>
                <w:sz w:val="18"/>
                <w:szCs w:val="18"/>
              </w:rPr>
              <w:t xml:space="preserve">Complete the AUSTRAC Practice Profile Form. </w:t>
            </w:r>
          </w:p>
          <w:p w14:paraId="3E104E56" w14:textId="77777777" w:rsidR="004F7A5B" w:rsidRPr="00E50EA7" w:rsidRDefault="004F7A5B" w:rsidP="00125DBB">
            <w:pPr>
              <w:pStyle w:val="Tablebodysmall"/>
              <w:rPr>
                <w:sz w:val="18"/>
                <w:szCs w:val="18"/>
              </w:rPr>
            </w:pPr>
            <w:r w:rsidRPr="00E50EA7">
              <w:rPr>
                <w:sz w:val="18"/>
                <w:szCs w:val="18"/>
              </w:rPr>
              <w:t xml:space="preserve">Submit the form to AUSTRAC through AUSTRAC Online no later than 28 days after the day you start providing a designated service from 1 July 2026. For practices that provide a designated service on 1 July 2026, this will be no later than 29 July 2026. </w:t>
            </w:r>
          </w:p>
          <w:p w14:paraId="129A1961" w14:textId="77777777" w:rsidR="004F7A5B" w:rsidRPr="00E50EA7" w:rsidRDefault="004F7A5B" w:rsidP="00125DBB">
            <w:pPr>
              <w:pStyle w:val="Tablebodysmall"/>
              <w:rPr>
                <w:sz w:val="18"/>
                <w:szCs w:val="18"/>
              </w:rPr>
            </w:pPr>
            <w:r w:rsidRPr="00E50EA7">
              <w:rPr>
                <w:sz w:val="18"/>
                <w:szCs w:val="18"/>
              </w:rPr>
              <w:t>Save the confirmation message, completed form and related correspondence in the compliance records folder.</w:t>
            </w:r>
          </w:p>
          <w:p w14:paraId="3CCC5370" w14:textId="77777777" w:rsidR="004F7A5B" w:rsidRPr="00E50EA7" w:rsidRDefault="004F7A5B" w:rsidP="00125DBB">
            <w:pPr>
              <w:pStyle w:val="Tablebodysmall"/>
              <w:rPr>
                <w:sz w:val="18"/>
                <w:szCs w:val="18"/>
              </w:rPr>
            </w:pPr>
            <w:r w:rsidRPr="00E50EA7">
              <w:rPr>
                <w:sz w:val="18"/>
                <w:szCs w:val="18"/>
              </w:rPr>
              <w:t>Notify the governing body that enrolment is complete, unless our CO is also the governing body.</w:t>
            </w:r>
          </w:p>
        </w:tc>
      </w:tr>
      <w:tr w:rsidR="004F7A5B" w:rsidRPr="00E50EA7" w14:paraId="4AD6FF96" w14:textId="77777777" w:rsidTr="00297B49">
        <w:tc>
          <w:tcPr>
            <w:tcW w:w="0" w:type="auto"/>
          </w:tcPr>
          <w:p w14:paraId="5D71540B" w14:textId="77777777" w:rsidR="004F7A5B" w:rsidRPr="00E50EA7" w:rsidRDefault="004F7A5B" w:rsidP="00125DBB">
            <w:pPr>
              <w:pStyle w:val="Tablelist"/>
              <w:numPr>
                <w:ilvl w:val="0"/>
                <w:numId w:val="27"/>
              </w:numPr>
              <w:rPr>
                <w:rFonts w:cs="Calibri"/>
                <w:sz w:val="18"/>
                <w:szCs w:val="18"/>
              </w:rPr>
            </w:pPr>
          </w:p>
        </w:tc>
        <w:tc>
          <w:tcPr>
            <w:tcW w:w="0" w:type="auto"/>
          </w:tcPr>
          <w:p w14:paraId="5FB200D6" w14:textId="57D371A1" w:rsidR="004F7A5B" w:rsidRPr="00E50EA7" w:rsidRDefault="004F7A5B" w:rsidP="00125DBB">
            <w:pPr>
              <w:pStyle w:val="Tablebodysmall"/>
              <w:rPr>
                <w:sz w:val="18"/>
                <w:szCs w:val="18"/>
              </w:rPr>
            </w:pPr>
            <w:r w:rsidRPr="00E50EA7">
              <w:rPr>
                <w:rFonts w:cs="Calibri"/>
                <w:sz w:val="18"/>
                <w:szCs w:val="18"/>
              </w:rPr>
              <w:t xml:space="preserve">If we need to update AUSTRAC enrolment details we sign into our </w:t>
            </w:r>
            <w:hyperlink r:id="rId59" w:history="1">
              <w:r w:rsidRPr="00E50EA7">
                <w:rPr>
                  <w:rStyle w:val="Hyperlink"/>
                  <w:rFonts w:cs="Calibri"/>
                  <w:sz w:val="18"/>
                  <w:szCs w:val="18"/>
                </w:rPr>
                <w:t>AUSTRAC Online account</w:t>
              </w:r>
            </w:hyperlink>
            <w:r w:rsidRPr="00E50EA7">
              <w:rPr>
                <w:sz w:val="18"/>
                <w:szCs w:val="18"/>
              </w:rPr>
              <w:t xml:space="preserve"> and f</w:t>
            </w:r>
            <w:r w:rsidRPr="00E50EA7">
              <w:rPr>
                <w:rFonts w:cs="Calibri"/>
                <w:sz w:val="18"/>
                <w:szCs w:val="18"/>
              </w:rPr>
              <w:t>ollow the instructions in AUSTRAC Online to update your enrolment details.</w:t>
            </w:r>
          </w:p>
        </w:tc>
      </w:tr>
      <w:tr w:rsidR="004F7A5B" w:rsidRPr="00E50EA7" w14:paraId="446A2660"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35180246" w14:textId="77777777" w:rsidR="004F7A5B" w:rsidRPr="00E50EA7" w:rsidRDefault="004F7A5B" w:rsidP="00E50EA7">
            <w:pPr>
              <w:pStyle w:val="Tablelist"/>
              <w:numPr>
                <w:ilvl w:val="0"/>
                <w:numId w:val="27"/>
              </w:numPr>
              <w:rPr>
                <w:rFonts w:cs="Calibri"/>
                <w:sz w:val="18"/>
                <w:szCs w:val="18"/>
              </w:rPr>
            </w:pPr>
          </w:p>
        </w:tc>
        <w:tc>
          <w:tcPr>
            <w:tcW w:w="0" w:type="auto"/>
          </w:tcPr>
          <w:p w14:paraId="751BF6AB" w14:textId="77777777" w:rsidR="004F7A5B" w:rsidRPr="00E50EA7" w:rsidRDefault="004F7A5B" w:rsidP="00125DBB">
            <w:pPr>
              <w:pStyle w:val="Tablebodysmall"/>
              <w:rPr>
                <w:sz w:val="18"/>
                <w:szCs w:val="18"/>
              </w:rPr>
            </w:pPr>
            <w:r w:rsidRPr="00E50EA7">
              <w:rPr>
                <w:rFonts w:cs="Calibri"/>
                <w:sz w:val="18"/>
                <w:szCs w:val="18"/>
              </w:rPr>
              <w:t>Update</w:t>
            </w:r>
            <w:r w:rsidRPr="00E50EA7">
              <w:rPr>
                <w:sz w:val="18"/>
                <w:szCs w:val="18"/>
              </w:rPr>
              <w:t xml:space="preserve"> the AUSTRAC practice profile with new or changed information on: </w:t>
            </w:r>
          </w:p>
          <w:p w14:paraId="4CD2E3A6" w14:textId="77777777" w:rsidR="004F7A5B" w:rsidRPr="00E50EA7" w:rsidRDefault="004F7A5B" w:rsidP="00125DBB">
            <w:pPr>
              <w:pStyle w:val="Tablebullet"/>
              <w:rPr>
                <w:sz w:val="18"/>
                <w:szCs w:val="18"/>
              </w:rPr>
            </w:pPr>
            <w:r w:rsidRPr="00E50EA7">
              <w:rPr>
                <w:sz w:val="18"/>
                <w:szCs w:val="18"/>
              </w:rPr>
              <w:t>designated services or the practice – within 14 days of any relevant change</w:t>
            </w:r>
          </w:p>
          <w:p w14:paraId="517435F0" w14:textId="77777777" w:rsidR="004F7A5B" w:rsidRPr="00E50EA7" w:rsidRDefault="004F7A5B" w:rsidP="00125DBB">
            <w:pPr>
              <w:pStyle w:val="Tablebullet"/>
              <w:rPr>
                <w:sz w:val="18"/>
                <w:szCs w:val="18"/>
              </w:rPr>
            </w:pPr>
            <w:r w:rsidRPr="00E50EA7">
              <w:rPr>
                <w:sz w:val="18"/>
                <w:szCs w:val="18"/>
              </w:rPr>
              <w:t>the earnings of the practice for the preceding 12 months – within 14 days of any change.</w:t>
            </w:r>
          </w:p>
          <w:p w14:paraId="078CECEE" w14:textId="276F0852" w:rsidR="004F7A5B" w:rsidRPr="00E50EA7" w:rsidRDefault="004F7A5B" w:rsidP="002A2B73">
            <w:pPr>
              <w:pStyle w:val="Tablebodysmall"/>
              <w:rPr>
                <w:sz w:val="18"/>
                <w:szCs w:val="18"/>
              </w:rPr>
            </w:pPr>
            <w:r w:rsidRPr="00E50EA7">
              <w:rPr>
                <w:rFonts w:cs="Calibri"/>
                <w:sz w:val="18"/>
                <w:szCs w:val="18"/>
              </w:rPr>
              <w:t xml:space="preserve">Save the confirmation message, completed form and related correspondence in </w:t>
            </w:r>
            <w:r w:rsidRPr="00E50EA7">
              <w:rPr>
                <w:rFonts w:cs="Calibri"/>
                <w:b/>
                <w:bCs/>
                <w:color w:val="E74500"/>
                <w:sz w:val="18"/>
                <w:szCs w:val="18"/>
              </w:rPr>
              <w:t>2Shakes</w:t>
            </w:r>
            <w:r w:rsidRPr="00E50EA7">
              <w:rPr>
                <w:rFonts w:cs="Calibri"/>
                <w:sz w:val="18"/>
                <w:szCs w:val="18"/>
              </w:rPr>
              <w:t xml:space="preserve">, see </w:t>
            </w:r>
            <w:hyperlink r:id="rId60" w:history="1">
              <w:r w:rsidRPr="00E50EA7">
                <w:rPr>
                  <w:rStyle w:val="Hyperlink"/>
                  <w:rFonts w:cs="Calibri"/>
                  <w:sz w:val="18"/>
                  <w:szCs w:val="18"/>
                </w:rPr>
                <w:t>AML Documents</w:t>
              </w:r>
            </w:hyperlink>
            <w:r w:rsidRPr="00E50EA7">
              <w:rPr>
                <w:rFonts w:cs="Calibri"/>
                <w:sz w:val="18"/>
                <w:szCs w:val="18"/>
              </w:rPr>
              <w:t>.</w:t>
            </w:r>
            <w:r w:rsidR="002A2B73" w:rsidRPr="00E50EA7">
              <w:rPr>
                <w:rFonts w:cs="Calibri"/>
                <w:sz w:val="18"/>
                <w:szCs w:val="18"/>
              </w:rPr>
              <w:t xml:space="preserve"> </w:t>
            </w:r>
          </w:p>
        </w:tc>
      </w:tr>
    </w:tbl>
    <w:p w14:paraId="1881601E" w14:textId="77777777" w:rsidR="002A2B73" w:rsidRPr="008B26A4" w:rsidRDefault="002A2B73" w:rsidP="00297B49">
      <w:pPr>
        <w:pStyle w:val="Heading3"/>
        <w:ind w:left="720"/>
      </w:pPr>
      <w:bookmarkStart w:id="64" w:name="_Toc229575565"/>
      <w:bookmarkStart w:id="65" w:name="_Toc230702570"/>
      <w:r w:rsidRPr="008B26A4">
        <w:t>Communicating with AUSTRAC</w:t>
      </w:r>
      <w:bookmarkEnd w:id="64"/>
      <w:bookmarkEnd w:id="65"/>
    </w:p>
    <w:tbl>
      <w:tblPr>
        <w:tblStyle w:val="Wheader"/>
        <w:tblW w:w="9016" w:type="dxa"/>
        <w:tblInd w:w="720" w:type="dxa"/>
        <w:tblLook w:val="04A0" w:firstRow="1" w:lastRow="0" w:firstColumn="1" w:lastColumn="0" w:noHBand="0" w:noVBand="1"/>
      </w:tblPr>
      <w:tblGrid>
        <w:gridCol w:w="626"/>
        <w:gridCol w:w="8390"/>
      </w:tblGrid>
      <w:tr w:rsidR="002A2B73" w:rsidRPr="008B26A4" w14:paraId="694981C1"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36512329" w14:textId="77777777" w:rsidR="002A2B73" w:rsidRPr="008B26A4" w:rsidRDefault="002A2B73" w:rsidP="00125DBB">
            <w:pPr>
              <w:pStyle w:val="Tableheader"/>
              <w:rPr>
                <w:color w:val="FFFFFF" w:themeColor="background1"/>
              </w:rPr>
            </w:pPr>
            <w:r w:rsidRPr="008B26A4">
              <w:rPr>
                <w:color w:val="FFFFFF" w:themeColor="background1"/>
              </w:rPr>
              <w:t>Step</w:t>
            </w:r>
          </w:p>
        </w:tc>
        <w:tc>
          <w:tcPr>
            <w:tcW w:w="0" w:type="auto"/>
            <w:shd w:val="clear" w:color="auto" w:fill="3F3D56"/>
          </w:tcPr>
          <w:p w14:paraId="61BEA193" w14:textId="77777777" w:rsidR="002A2B73" w:rsidRPr="008B26A4" w:rsidRDefault="002A2B73" w:rsidP="00125DBB">
            <w:pPr>
              <w:pStyle w:val="Tableheader"/>
              <w:rPr>
                <w:color w:val="FFFFFF" w:themeColor="background1"/>
              </w:rPr>
            </w:pPr>
            <w:r w:rsidRPr="008B26A4">
              <w:rPr>
                <w:color w:val="FFFFFF" w:themeColor="background1"/>
              </w:rPr>
              <w:t>Actions</w:t>
            </w:r>
          </w:p>
        </w:tc>
      </w:tr>
      <w:tr w:rsidR="002A2B73" w:rsidRPr="00E50EA7" w14:paraId="16B3F639" w14:textId="77777777" w:rsidTr="00297B49">
        <w:tc>
          <w:tcPr>
            <w:tcW w:w="0" w:type="auto"/>
          </w:tcPr>
          <w:p w14:paraId="4403C4E5" w14:textId="77777777" w:rsidR="002A2B73" w:rsidRPr="00E50EA7" w:rsidRDefault="002A2B73" w:rsidP="00125DBB">
            <w:pPr>
              <w:pStyle w:val="Tablelist"/>
              <w:numPr>
                <w:ilvl w:val="0"/>
                <w:numId w:val="25"/>
              </w:numPr>
              <w:rPr>
                <w:rFonts w:cs="Calibri"/>
                <w:sz w:val="18"/>
                <w:szCs w:val="18"/>
              </w:rPr>
            </w:pPr>
          </w:p>
        </w:tc>
        <w:tc>
          <w:tcPr>
            <w:tcW w:w="0" w:type="auto"/>
          </w:tcPr>
          <w:p w14:paraId="5FA561BA" w14:textId="77777777" w:rsidR="002A2B73" w:rsidRPr="00E50EA7" w:rsidRDefault="002A2B73" w:rsidP="00125DBB">
            <w:pPr>
              <w:pStyle w:val="Tablebodysmall"/>
              <w:rPr>
                <w:rFonts w:cs="Calibri"/>
                <w:sz w:val="18"/>
                <w:szCs w:val="18"/>
              </w:rPr>
            </w:pPr>
            <w:r w:rsidRPr="00E50EA7">
              <w:rPr>
                <w:rFonts w:cs="Calibri"/>
                <w:b/>
                <w:bCs/>
                <w:sz w:val="18"/>
                <w:szCs w:val="18"/>
                <w:u w:val="single"/>
              </w:rPr>
              <w:t>Register as contact</w:t>
            </w:r>
          </w:p>
          <w:p w14:paraId="66A302EC" w14:textId="77777777" w:rsidR="002A2B73" w:rsidRPr="00E50EA7" w:rsidRDefault="002A2B73" w:rsidP="00125DBB">
            <w:pPr>
              <w:pStyle w:val="Tablebodysmall"/>
              <w:rPr>
                <w:sz w:val="18"/>
                <w:szCs w:val="18"/>
              </w:rPr>
            </w:pPr>
            <w:r w:rsidRPr="00E50EA7">
              <w:rPr>
                <w:rFonts w:cs="Calibri"/>
                <w:sz w:val="18"/>
                <w:szCs w:val="18"/>
              </w:rPr>
              <w:t xml:space="preserve">Our CO will </w:t>
            </w:r>
            <w:r w:rsidRPr="00E50EA7">
              <w:rPr>
                <w:sz w:val="18"/>
                <w:szCs w:val="18"/>
              </w:rPr>
              <w:t xml:space="preserve">list themselves as the contact person through </w:t>
            </w:r>
            <w:hyperlink r:id="rId61" w:history="1">
              <w:r w:rsidRPr="00E50EA7">
                <w:rPr>
                  <w:rStyle w:val="Hyperlink"/>
                  <w:rFonts w:cs="Calibri"/>
                  <w:sz w:val="18"/>
                  <w:szCs w:val="18"/>
                </w:rPr>
                <w:t>AUSTRAC Online</w:t>
              </w:r>
            </w:hyperlink>
            <w:r w:rsidRPr="00E50EA7">
              <w:rPr>
                <w:sz w:val="18"/>
                <w:szCs w:val="18"/>
              </w:rPr>
              <w:t xml:space="preserve"> and subscribe to </w:t>
            </w:r>
            <w:hyperlink r:id="rId62" w:history="1">
              <w:r w:rsidRPr="00E50EA7">
                <w:rPr>
                  <w:rStyle w:val="Hyperlink"/>
                  <w:rFonts w:cs="Calibri"/>
                  <w:sz w:val="18"/>
                  <w:szCs w:val="18"/>
                </w:rPr>
                <w:t>AUSTRAC guidance updates</w:t>
              </w:r>
            </w:hyperlink>
            <w:r w:rsidRPr="00E50EA7">
              <w:rPr>
                <w:sz w:val="18"/>
                <w:szCs w:val="18"/>
              </w:rPr>
              <w:t xml:space="preserve"> and </w:t>
            </w:r>
            <w:hyperlink r:id="rId63" w:history="1">
              <w:r w:rsidRPr="00E50EA7">
                <w:rPr>
                  <w:rStyle w:val="Hyperlink"/>
                  <w:rFonts w:cs="Calibri"/>
                  <w:sz w:val="18"/>
                  <w:szCs w:val="18"/>
                </w:rPr>
                <w:t>AUSTRAC InBrief</w:t>
              </w:r>
            </w:hyperlink>
            <w:r w:rsidRPr="00E50EA7">
              <w:rPr>
                <w:sz w:val="18"/>
                <w:szCs w:val="18"/>
              </w:rPr>
              <w:t xml:space="preserve">.  </w:t>
            </w:r>
            <w:r w:rsidRPr="00E50EA7">
              <w:rPr>
                <w:rFonts w:cs="Calibri"/>
                <w:sz w:val="18"/>
                <w:szCs w:val="18"/>
              </w:rPr>
              <w:t>Any communication received from AUSTRAC not sent directly to our CO will be forward to them as soon as practicable.</w:t>
            </w:r>
          </w:p>
        </w:tc>
      </w:tr>
      <w:tr w:rsidR="002A2B73" w:rsidRPr="00E50EA7" w14:paraId="6E42D596"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10F99E0F" w14:textId="77777777" w:rsidR="002A2B73" w:rsidRPr="00E50EA7" w:rsidRDefault="002A2B73" w:rsidP="00125DBB">
            <w:pPr>
              <w:pStyle w:val="Tablelist"/>
              <w:numPr>
                <w:ilvl w:val="0"/>
                <w:numId w:val="25"/>
              </w:numPr>
              <w:rPr>
                <w:rFonts w:cs="Calibri"/>
                <w:sz w:val="18"/>
                <w:szCs w:val="18"/>
              </w:rPr>
            </w:pPr>
          </w:p>
        </w:tc>
        <w:tc>
          <w:tcPr>
            <w:tcW w:w="0" w:type="auto"/>
          </w:tcPr>
          <w:p w14:paraId="53316583" w14:textId="77777777" w:rsidR="002A2B73" w:rsidRPr="00E50EA7" w:rsidRDefault="002A2B73" w:rsidP="00125DBB">
            <w:pPr>
              <w:pStyle w:val="Tablebodysmall"/>
              <w:rPr>
                <w:rFonts w:cs="Calibri"/>
                <w:b/>
                <w:bCs/>
                <w:sz w:val="18"/>
                <w:szCs w:val="18"/>
                <w:u w:val="single"/>
              </w:rPr>
            </w:pPr>
            <w:r w:rsidRPr="00E50EA7">
              <w:rPr>
                <w:rFonts w:cs="Calibri"/>
                <w:b/>
                <w:bCs/>
                <w:sz w:val="18"/>
                <w:szCs w:val="18"/>
                <w:u w:val="single"/>
              </w:rPr>
              <w:t>Review Communications</w:t>
            </w:r>
          </w:p>
          <w:p w14:paraId="2910380B" w14:textId="2CFF8619" w:rsidR="002A2B73" w:rsidRPr="00E50EA7" w:rsidRDefault="002A2B73" w:rsidP="00125DBB">
            <w:pPr>
              <w:pStyle w:val="Tablebodysmall"/>
              <w:rPr>
                <w:rFonts w:cs="Calibri"/>
                <w:sz w:val="18"/>
                <w:szCs w:val="18"/>
              </w:rPr>
            </w:pPr>
            <w:r w:rsidRPr="00E50EA7">
              <w:rPr>
                <w:rFonts w:cs="Calibri"/>
                <w:sz w:val="18"/>
                <w:szCs w:val="18"/>
              </w:rPr>
              <w:t xml:space="preserve">Our CO will review the communication and determine if it’s relevant to our practice </w:t>
            </w:r>
            <w:r w:rsidRPr="00E50EA7">
              <w:rPr>
                <w:sz w:val="18"/>
                <w:szCs w:val="18"/>
              </w:rPr>
              <w:t>risks</w:t>
            </w:r>
            <w:r w:rsidRPr="00E50EA7">
              <w:rPr>
                <w:rFonts w:cs="Calibri"/>
                <w:sz w:val="18"/>
                <w:szCs w:val="18"/>
              </w:rPr>
              <w:t xml:space="preserve">.  </w:t>
            </w:r>
            <w:r w:rsidRPr="00E50EA7">
              <w:rPr>
                <w:sz w:val="18"/>
                <w:szCs w:val="18"/>
              </w:rPr>
              <w:t>If no</w:t>
            </w:r>
            <w:r w:rsidRPr="00E50EA7">
              <w:rPr>
                <w:rFonts w:cs="Calibri"/>
                <w:sz w:val="18"/>
                <w:szCs w:val="18"/>
              </w:rPr>
              <w:t xml:space="preserve"> </w:t>
            </w:r>
            <w:r w:rsidRPr="00E50EA7">
              <w:rPr>
                <w:sz w:val="18"/>
                <w:szCs w:val="18"/>
              </w:rPr>
              <w:t>updates</w:t>
            </w:r>
            <w:r w:rsidRPr="00E50EA7">
              <w:rPr>
                <w:rFonts w:cs="Calibri"/>
                <w:sz w:val="18"/>
                <w:szCs w:val="18"/>
              </w:rPr>
              <w:t xml:space="preserve"> are needed our CO will store AUSTRACs communication and record that it was considered and the reason no update</w:t>
            </w:r>
            <w:r w:rsidR="00253221">
              <w:rPr>
                <w:rFonts w:cs="Calibri"/>
                <w:sz w:val="18"/>
                <w:szCs w:val="18"/>
              </w:rPr>
              <w:t>s</w:t>
            </w:r>
            <w:r w:rsidRPr="00E50EA7">
              <w:rPr>
                <w:rFonts w:cs="Calibri"/>
                <w:sz w:val="18"/>
                <w:szCs w:val="18"/>
              </w:rPr>
              <w:t xml:space="preserve"> are needed in </w:t>
            </w:r>
            <w:r w:rsidRPr="00E50EA7">
              <w:rPr>
                <w:rFonts w:cs="Calibri"/>
                <w:b/>
                <w:bCs/>
                <w:color w:val="E74500"/>
                <w:sz w:val="18"/>
                <w:szCs w:val="18"/>
              </w:rPr>
              <w:t>2Shakes</w:t>
            </w:r>
            <w:r w:rsidRPr="00E50EA7">
              <w:rPr>
                <w:rFonts w:cs="Calibri"/>
                <w:sz w:val="18"/>
                <w:szCs w:val="18"/>
              </w:rPr>
              <w:t xml:space="preserve">, see </w:t>
            </w:r>
            <w:hyperlink r:id="rId64" w:history="1">
              <w:r w:rsidRPr="00E50EA7">
                <w:rPr>
                  <w:rStyle w:val="Hyperlink"/>
                  <w:rFonts w:cs="Calibri"/>
                  <w:sz w:val="18"/>
                  <w:szCs w:val="18"/>
                </w:rPr>
                <w:t>AML Documents</w:t>
              </w:r>
            </w:hyperlink>
            <w:r w:rsidRPr="00E50EA7">
              <w:rPr>
                <w:rFonts w:cs="Calibri"/>
                <w:sz w:val="18"/>
                <w:szCs w:val="18"/>
              </w:rPr>
              <w:t>. This process is then complete.</w:t>
            </w:r>
          </w:p>
        </w:tc>
      </w:tr>
      <w:tr w:rsidR="002A2B73" w:rsidRPr="00E50EA7" w14:paraId="6B30A844" w14:textId="77777777" w:rsidTr="00297B49">
        <w:tc>
          <w:tcPr>
            <w:tcW w:w="0" w:type="auto"/>
          </w:tcPr>
          <w:p w14:paraId="1508C24C" w14:textId="77777777" w:rsidR="002A2B73" w:rsidRPr="00E50EA7" w:rsidRDefault="002A2B73" w:rsidP="00125DBB">
            <w:pPr>
              <w:pStyle w:val="Tablelist"/>
              <w:numPr>
                <w:ilvl w:val="0"/>
                <w:numId w:val="25"/>
              </w:numPr>
              <w:rPr>
                <w:rFonts w:cs="Calibri"/>
                <w:sz w:val="18"/>
                <w:szCs w:val="18"/>
              </w:rPr>
            </w:pPr>
          </w:p>
        </w:tc>
        <w:tc>
          <w:tcPr>
            <w:tcW w:w="0" w:type="auto"/>
          </w:tcPr>
          <w:p w14:paraId="0C12992E" w14:textId="77777777" w:rsidR="002A2B73" w:rsidRPr="00E50EA7" w:rsidRDefault="002A2B73" w:rsidP="00125DBB">
            <w:pPr>
              <w:pStyle w:val="Tablebodysmall"/>
              <w:rPr>
                <w:rFonts w:cs="Calibri"/>
                <w:sz w:val="18"/>
                <w:szCs w:val="18"/>
              </w:rPr>
            </w:pPr>
            <w:r w:rsidRPr="00E50EA7">
              <w:rPr>
                <w:rFonts w:cs="Calibri"/>
                <w:b/>
                <w:bCs/>
                <w:sz w:val="18"/>
                <w:szCs w:val="18"/>
                <w:u w:val="single"/>
              </w:rPr>
              <w:t>Update (if needed)</w:t>
            </w:r>
            <w:r w:rsidRPr="00E50EA7">
              <w:rPr>
                <w:rFonts w:cs="Calibri"/>
                <w:sz w:val="18"/>
                <w:szCs w:val="18"/>
              </w:rPr>
              <w:t xml:space="preserve"> </w:t>
            </w:r>
          </w:p>
          <w:p w14:paraId="408B3CB2" w14:textId="77777777" w:rsidR="002A2B73" w:rsidRPr="00E50EA7" w:rsidRDefault="002A2B73" w:rsidP="00125DBB">
            <w:pPr>
              <w:pStyle w:val="Tablebodysmall"/>
              <w:rPr>
                <w:rFonts w:cs="Calibri"/>
                <w:sz w:val="18"/>
                <w:szCs w:val="18"/>
              </w:rPr>
            </w:pPr>
            <w:r w:rsidRPr="00E50EA7">
              <w:rPr>
                <w:rFonts w:cs="Calibri"/>
                <w:sz w:val="18"/>
                <w:szCs w:val="18"/>
              </w:rPr>
              <w:t xml:space="preserve">If </w:t>
            </w:r>
            <w:r w:rsidRPr="00E50EA7">
              <w:rPr>
                <w:sz w:val="18"/>
                <w:szCs w:val="18"/>
              </w:rPr>
              <w:t xml:space="preserve">updates are needed the CO will draft proposed changes and </w:t>
            </w:r>
            <w:r w:rsidRPr="00E50EA7">
              <w:rPr>
                <w:rFonts w:cs="Calibri"/>
                <w:sz w:val="18"/>
                <w:szCs w:val="18"/>
              </w:rPr>
              <w:t>will:</w:t>
            </w:r>
          </w:p>
          <w:p w14:paraId="38A46157" w14:textId="7A61440B" w:rsidR="002A2B73" w:rsidRPr="00E50EA7" w:rsidRDefault="002A2B73" w:rsidP="00125DBB">
            <w:pPr>
              <w:pStyle w:val="Tablebodysmall"/>
              <w:numPr>
                <w:ilvl w:val="0"/>
                <w:numId w:val="48"/>
              </w:numPr>
              <w:rPr>
                <w:sz w:val="18"/>
                <w:szCs w:val="18"/>
              </w:rPr>
            </w:pPr>
            <w:r w:rsidRPr="00E50EA7">
              <w:rPr>
                <w:rFonts w:cs="Calibri"/>
                <w:sz w:val="18"/>
                <w:szCs w:val="18"/>
              </w:rPr>
              <w:t xml:space="preserve">record the communication in </w:t>
            </w:r>
            <w:r w:rsidRPr="00E50EA7">
              <w:rPr>
                <w:rFonts w:cs="Calibri"/>
                <w:b/>
                <w:bCs/>
                <w:color w:val="E74500"/>
                <w:sz w:val="18"/>
                <w:szCs w:val="18"/>
              </w:rPr>
              <w:t>2Shakes</w:t>
            </w:r>
            <w:r w:rsidRPr="00E50EA7">
              <w:rPr>
                <w:rFonts w:cs="Calibri"/>
                <w:sz w:val="18"/>
                <w:szCs w:val="18"/>
              </w:rPr>
              <w:t xml:space="preserve">, see </w:t>
            </w:r>
            <w:hyperlink r:id="rId65" w:history="1">
              <w:r w:rsidRPr="00E50EA7">
                <w:rPr>
                  <w:rStyle w:val="Hyperlink"/>
                  <w:rFonts w:cs="Calibri"/>
                  <w:sz w:val="18"/>
                  <w:szCs w:val="18"/>
                </w:rPr>
                <w:t>AML Documents</w:t>
              </w:r>
            </w:hyperlink>
            <w:r w:rsidRPr="00E50EA7">
              <w:rPr>
                <w:rFonts w:cs="Calibri"/>
                <w:sz w:val="18"/>
                <w:szCs w:val="18"/>
              </w:rPr>
              <w:t xml:space="preserve">.  </w:t>
            </w:r>
          </w:p>
          <w:p w14:paraId="153716EE" w14:textId="77777777" w:rsidR="002A2B73" w:rsidRPr="00E50EA7" w:rsidRDefault="002A2B73" w:rsidP="00125DBB">
            <w:pPr>
              <w:pStyle w:val="Tablebodysmall"/>
              <w:numPr>
                <w:ilvl w:val="0"/>
                <w:numId w:val="48"/>
              </w:numPr>
              <w:rPr>
                <w:sz w:val="18"/>
                <w:szCs w:val="18"/>
              </w:rPr>
            </w:pPr>
            <w:r w:rsidRPr="00E50EA7">
              <w:rPr>
                <w:sz w:val="18"/>
                <w:szCs w:val="18"/>
              </w:rPr>
              <w:t xml:space="preserve">submit proposed changes to the senior manager for approval or feedback. If the proposed changes are rejected they will record the reasoning and make further updates until the changes are approved. </w:t>
            </w:r>
          </w:p>
          <w:p w14:paraId="7D777782" w14:textId="77777777" w:rsidR="002A2B73" w:rsidRPr="00E50EA7" w:rsidRDefault="002A2B73" w:rsidP="00125DBB">
            <w:pPr>
              <w:pStyle w:val="Tablebodysmall"/>
              <w:numPr>
                <w:ilvl w:val="0"/>
                <w:numId w:val="48"/>
              </w:numPr>
              <w:rPr>
                <w:sz w:val="18"/>
                <w:szCs w:val="18"/>
              </w:rPr>
            </w:pPr>
            <w:r w:rsidRPr="00E50EA7">
              <w:rPr>
                <w:sz w:val="18"/>
                <w:szCs w:val="18"/>
              </w:rPr>
              <w:t>Once approved, the CO will update the relevant documents, and systems and controls and make sure updates are published and accessible to personnel. The CO will provide communication and training to personnel if required.</w:t>
            </w:r>
          </w:p>
        </w:tc>
      </w:tr>
    </w:tbl>
    <w:p w14:paraId="67DD06AB" w14:textId="41714099" w:rsidR="000B6629" w:rsidRPr="008B26A4" w:rsidRDefault="000B6629" w:rsidP="00297B49">
      <w:pPr>
        <w:pStyle w:val="Heading3"/>
        <w:ind w:left="720"/>
      </w:pPr>
      <w:bookmarkStart w:id="66" w:name="_Toc230702571"/>
      <w:r w:rsidRPr="008B26A4">
        <w:t xml:space="preserve">Annual </w:t>
      </w:r>
      <w:r w:rsidR="007B7DF6" w:rsidRPr="008B26A4">
        <w:t>R</w:t>
      </w:r>
      <w:r w:rsidRPr="008B26A4">
        <w:t>e</w:t>
      </w:r>
      <w:r w:rsidR="00E73142" w:rsidRPr="008B26A4">
        <w:t xml:space="preserve">view </w:t>
      </w:r>
      <w:bookmarkEnd w:id="63"/>
      <w:r w:rsidR="007B7DF6" w:rsidRPr="008B26A4">
        <w:t>&amp; Compliance Report</w:t>
      </w:r>
      <w:bookmarkEnd w:id="66"/>
    </w:p>
    <w:tbl>
      <w:tblPr>
        <w:tblStyle w:val="Wheader"/>
        <w:tblW w:w="9016" w:type="dxa"/>
        <w:tblInd w:w="720" w:type="dxa"/>
        <w:tblLook w:val="04A0" w:firstRow="1" w:lastRow="0" w:firstColumn="1" w:lastColumn="0" w:noHBand="0" w:noVBand="1"/>
      </w:tblPr>
      <w:tblGrid>
        <w:gridCol w:w="626"/>
        <w:gridCol w:w="8390"/>
      </w:tblGrid>
      <w:tr w:rsidR="000B6629" w:rsidRPr="008B26A4" w14:paraId="0F0F6494" w14:textId="77777777" w:rsidTr="00297B49">
        <w:trPr>
          <w:cnfStyle w:val="100000000000" w:firstRow="1" w:lastRow="0" w:firstColumn="0" w:lastColumn="0" w:oddVBand="0" w:evenVBand="0" w:oddHBand="0" w:evenHBand="0" w:firstRowFirstColumn="0" w:firstRowLastColumn="0" w:lastRowFirstColumn="0" w:lastRowLastColumn="0"/>
          <w:trHeight w:val="300"/>
          <w:tblHeader/>
        </w:trPr>
        <w:tc>
          <w:tcPr>
            <w:tcW w:w="0" w:type="auto"/>
            <w:shd w:val="clear" w:color="auto" w:fill="3F3D56"/>
          </w:tcPr>
          <w:p w14:paraId="2555B5F9"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6432E1DA" w14:textId="77777777" w:rsidR="000B6629" w:rsidRPr="008B26A4" w:rsidRDefault="000B6629" w:rsidP="00125DBB">
            <w:pPr>
              <w:pStyle w:val="Tableheader"/>
              <w:rPr>
                <w:color w:val="FFFFFF" w:themeColor="background1"/>
              </w:rPr>
            </w:pPr>
            <w:r w:rsidRPr="008B26A4">
              <w:rPr>
                <w:color w:val="FFFFFF" w:themeColor="background1"/>
              </w:rPr>
              <w:t>Action</w:t>
            </w:r>
          </w:p>
        </w:tc>
      </w:tr>
      <w:tr w:rsidR="000B6629" w:rsidRPr="00E50EA7" w14:paraId="17493C39" w14:textId="77777777" w:rsidTr="00297B49">
        <w:trPr>
          <w:trHeight w:val="300"/>
        </w:trPr>
        <w:tc>
          <w:tcPr>
            <w:tcW w:w="0" w:type="auto"/>
          </w:tcPr>
          <w:p w14:paraId="5C924952" w14:textId="77777777" w:rsidR="000B6629" w:rsidRPr="00E50EA7" w:rsidRDefault="000B6629" w:rsidP="00A00AF3">
            <w:pPr>
              <w:pStyle w:val="Tablelist"/>
              <w:numPr>
                <w:ilvl w:val="0"/>
                <w:numId w:val="30"/>
              </w:numPr>
              <w:rPr>
                <w:rFonts w:cs="Calibri"/>
                <w:sz w:val="18"/>
                <w:szCs w:val="18"/>
              </w:rPr>
            </w:pPr>
            <w:r w:rsidRPr="00E50EA7">
              <w:rPr>
                <w:rFonts w:cs="Calibri"/>
                <w:sz w:val="18"/>
                <w:szCs w:val="18"/>
              </w:rPr>
              <w:t xml:space="preserve"> </w:t>
            </w:r>
          </w:p>
        </w:tc>
        <w:tc>
          <w:tcPr>
            <w:tcW w:w="0" w:type="auto"/>
          </w:tcPr>
          <w:p w14:paraId="1767B716" w14:textId="18EFEF1C" w:rsidR="00DB499E" w:rsidRPr="00E50EA7" w:rsidRDefault="00B346F1" w:rsidP="00125DBB">
            <w:pPr>
              <w:spacing w:after="120"/>
              <w:rPr>
                <w:rFonts w:cs="Calibri"/>
                <w:sz w:val="18"/>
                <w:szCs w:val="18"/>
                <w:u w:val="single"/>
              </w:rPr>
            </w:pPr>
            <w:r w:rsidRPr="00E50EA7">
              <w:rPr>
                <w:rFonts w:cs="Calibri"/>
                <w:b/>
                <w:bCs/>
                <w:sz w:val="18"/>
                <w:szCs w:val="18"/>
                <w:u w:val="single"/>
              </w:rPr>
              <w:t xml:space="preserve">Annual </w:t>
            </w:r>
            <w:r w:rsidR="00DB499E" w:rsidRPr="00E50EA7">
              <w:rPr>
                <w:rFonts w:cs="Calibri"/>
                <w:b/>
                <w:bCs/>
                <w:sz w:val="18"/>
                <w:szCs w:val="18"/>
                <w:u w:val="single"/>
              </w:rPr>
              <w:t>Review Report</w:t>
            </w:r>
            <w:r w:rsidR="00DB499E" w:rsidRPr="00E50EA7">
              <w:rPr>
                <w:rFonts w:cs="Calibri"/>
                <w:sz w:val="18"/>
                <w:szCs w:val="18"/>
                <w:u w:val="single"/>
              </w:rPr>
              <w:t xml:space="preserve"> </w:t>
            </w:r>
          </w:p>
          <w:p w14:paraId="78999DBD" w14:textId="71343BB9" w:rsidR="007363FA" w:rsidRPr="004B067C" w:rsidRDefault="006D1C04" w:rsidP="0070778B">
            <w:pPr>
              <w:spacing w:after="120"/>
              <w:rPr>
                <w:rFonts w:cs="Calibri"/>
                <w:sz w:val="18"/>
                <w:szCs w:val="18"/>
              </w:rPr>
            </w:pPr>
            <w:r w:rsidRPr="004B067C">
              <w:rPr>
                <w:rFonts w:cs="Calibri"/>
                <w:sz w:val="18"/>
                <w:szCs w:val="18"/>
              </w:rPr>
              <w:t>Our CO c</w:t>
            </w:r>
            <w:r w:rsidR="000B6629" w:rsidRPr="004B067C">
              <w:rPr>
                <w:rFonts w:cs="Calibri"/>
                <w:sz w:val="18"/>
                <w:szCs w:val="18"/>
              </w:rPr>
              <w:t>omplete</w:t>
            </w:r>
            <w:r w:rsidR="0072339F" w:rsidRPr="004B067C">
              <w:rPr>
                <w:rFonts w:cs="Calibri"/>
                <w:sz w:val="18"/>
                <w:szCs w:val="18"/>
              </w:rPr>
              <w:t>s</w:t>
            </w:r>
            <w:r w:rsidR="000B6629" w:rsidRPr="004B067C">
              <w:rPr>
                <w:rFonts w:cs="Calibri"/>
                <w:sz w:val="18"/>
                <w:szCs w:val="18"/>
              </w:rPr>
              <w:t xml:space="preserve"> </w:t>
            </w:r>
            <w:r w:rsidR="00E73142" w:rsidRPr="004B067C">
              <w:rPr>
                <w:rFonts w:cs="Calibri"/>
                <w:sz w:val="18"/>
                <w:szCs w:val="18"/>
              </w:rPr>
              <w:t>an annual review of our AML</w:t>
            </w:r>
            <w:r w:rsidR="006C3868" w:rsidRPr="004B067C">
              <w:rPr>
                <w:rFonts w:cs="Calibri"/>
                <w:sz w:val="18"/>
                <w:szCs w:val="18"/>
              </w:rPr>
              <w:t>/CTF</w:t>
            </w:r>
            <w:r w:rsidR="00E73142" w:rsidRPr="004B067C">
              <w:rPr>
                <w:rFonts w:cs="Calibri"/>
                <w:sz w:val="18"/>
                <w:szCs w:val="18"/>
              </w:rPr>
              <w:t xml:space="preserve"> program</w:t>
            </w:r>
            <w:r w:rsidR="0093511E" w:rsidRPr="004B067C">
              <w:rPr>
                <w:rFonts w:cs="Calibri"/>
                <w:sz w:val="18"/>
                <w:szCs w:val="18"/>
              </w:rPr>
              <w:t xml:space="preserve"> using AUSTRAC</w:t>
            </w:r>
            <w:r w:rsidR="00253221">
              <w:rPr>
                <w:rFonts w:cs="Calibri"/>
                <w:sz w:val="18"/>
                <w:szCs w:val="18"/>
              </w:rPr>
              <w:t>’</w:t>
            </w:r>
            <w:r w:rsidR="0093511E" w:rsidRPr="004B067C">
              <w:rPr>
                <w:rFonts w:cs="Calibri"/>
                <w:sz w:val="18"/>
                <w:szCs w:val="18"/>
              </w:rPr>
              <w:t>s Annual report to the governing body form</w:t>
            </w:r>
            <w:r w:rsidR="007363FA" w:rsidRPr="004B067C">
              <w:rPr>
                <w:rFonts w:cs="Calibri"/>
                <w:sz w:val="18"/>
                <w:szCs w:val="18"/>
              </w:rPr>
              <w:t xml:space="preserve"> with data from</w:t>
            </w:r>
            <w:r w:rsidR="009A7F72" w:rsidRPr="004B067C">
              <w:rPr>
                <w:rFonts w:cs="Calibri"/>
                <w:sz w:val="18"/>
                <w:szCs w:val="18"/>
              </w:rPr>
              <w:t xml:space="preserve"> </w:t>
            </w:r>
            <w:r w:rsidR="00284072" w:rsidRPr="004B067C">
              <w:rPr>
                <w:rFonts w:cs="Calibri"/>
                <w:b/>
                <w:bCs/>
                <w:color w:val="E74500"/>
                <w:sz w:val="18"/>
                <w:szCs w:val="18"/>
              </w:rPr>
              <w:t>2Shakes</w:t>
            </w:r>
            <w:r w:rsidR="00F65057" w:rsidRPr="004B067C">
              <w:rPr>
                <w:rFonts w:cs="Calibri"/>
                <w:sz w:val="18"/>
                <w:szCs w:val="18"/>
              </w:rPr>
              <w:t xml:space="preserve">, see </w:t>
            </w:r>
            <w:hyperlink r:id="rId66" w:history="1">
              <w:r w:rsidR="00F65057" w:rsidRPr="004B067C">
                <w:rPr>
                  <w:rStyle w:val="Hyperlink"/>
                  <w:rFonts w:cs="Calibri"/>
                  <w:sz w:val="18"/>
                  <w:szCs w:val="18"/>
                </w:rPr>
                <w:t>AML</w:t>
              </w:r>
              <w:r w:rsidR="007B4962">
                <w:rPr>
                  <w:rStyle w:val="Hyperlink"/>
                  <w:rFonts w:cs="Calibri"/>
                  <w:sz w:val="18"/>
                  <w:szCs w:val="18"/>
                </w:rPr>
                <w:t xml:space="preserve"> Reporting</w:t>
              </w:r>
            </w:hyperlink>
            <w:r w:rsidR="00F65057" w:rsidRPr="004B067C">
              <w:rPr>
                <w:rFonts w:cs="Calibri"/>
                <w:sz w:val="18"/>
                <w:szCs w:val="18"/>
              </w:rPr>
              <w:t>.</w:t>
            </w:r>
            <w:r w:rsidR="007363FA" w:rsidRPr="004B067C">
              <w:rPr>
                <w:rFonts w:cs="Calibri"/>
                <w:sz w:val="18"/>
                <w:szCs w:val="18"/>
              </w:rPr>
              <w:t xml:space="preserve"> </w:t>
            </w:r>
            <w:r w:rsidR="001B7BC2" w:rsidRPr="004B067C">
              <w:rPr>
                <w:rFonts w:cs="Calibri"/>
                <w:sz w:val="18"/>
                <w:szCs w:val="18"/>
              </w:rPr>
              <w:t>Th</w:t>
            </w:r>
            <w:r w:rsidR="00CC2D17" w:rsidRPr="004B067C">
              <w:rPr>
                <w:rFonts w:cs="Calibri"/>
                <w:sz w:val="18"/>
                <w:szCs w:val="18"/>
              </w:rPr>
              <w:t xml:space="preserve">is </w:t>
            </w:r>
            <w:r w:rsidR="001B7BC2" w:rsidRPr="004B067C">
              <w:rPr>
                <w:rFonts w:cs="Calibri"/>
                <w:sz w:val="18"/>
                <w:szCs w:val="18"/>
              </w:rPr>
              <w:t>report</w:t>
            </w:r>
            <w:r w:rsidR="007363FA" w:rsidRPr="004B067C">
              <w:rPr>
                <w:rFonts w:cs="Calibri"/>
                <w:sz w:val="18"/>
                <w:szCs w:val="18"/>
              </w:rPr>
              <w:t xml:space="preserve"> includes:</w:t>
            </w:r>
          </w:p>
          <w:p w14:paraId="1242F330" w14:textId="067086B1" w:rsidR="008B3494" w:rsidRPr="004B067C" w:rsidRDefault="007363FA" w:rsidP="00CC5C1D">
            <w:pPr>
              <w:pStyle w:val="Tablebullet"/>
              <w:rPr>
                <w:rFonts w:cs="Calibri"/>
                <w:sz w:val="18"/>
                <w:szCs w:val="18"/>
              </w:rPr>
            </w:pPr>
            <w:r w:rsidRPr="00540421">
              <w:rPr>
                <w:b/>
                <w:bCs/>
                <w:sz w:val="18"/>
                <w:szCs w:val="18"/>
              </w:rPr>
              <w:t>Their assessment</w:t>
            </w:r>
            <w:r w:rsidRPr="004B067C">
              <w:rPr>
                <w:sz w:val="18"/>
                <w:szCs w:val="18"/>
              </w:rPr>
              <w:t xml:space="preserve"> </w:t>
            </w:r>
            <w:r w:rsidR="00631428">
              <w:rPr>
                <w:sz w:val="18"/>
                <w:szCs w:val="18"/>
              </w:rPr>
              <w:t>of whether</w:t>
            </w:r>
            <w:r w:rsidRPr="004B067C">
              <w:rPr>
                <w:sz w:val="18"/>
                <w:szCs w:val="18"/>
              </w:rPr>
              <w:t xml:space="preserve"> </w:t>
            </w:r>
            <w:r w:rsidR="00CC2D17" w:rsidRPr="004B067C">
              <w:rPr>
                <w:sz w:val="18"/>
                <w:szCs w:val="18"/>
              </w:rPr>
              <w:t xml:space="preserve">our polices are </w:t>
            </w:r>
            <w:r w:rsidR="00AA2BBB" w:rsidRPr="004B067C">
              <w:rPr>
                <w:sz w:val="18"/>
                <w:szCs w:val="18"/>
              </w:rPr>
              <w:t xml:space="preserve">fit for purpose or </w:t>
            </w:r>
            <w:r w:rsidRPr="004B067C">
              <w:rPr>
                <w:sz w:val="18"/>
                <w:szCs w:val="18"/>
              </w:rPr>
              <w:t xml:space="preserve">the </w:t>
            </w:r>
            <w:r w:rsidR="00AA2BBB" w:rsidRPr="004B067C">
              <w:rPr>
                <w:sz w:val="18"/>
                <w:szCs w:val="18"/>
              </w:rPr>
              <w:t>areas requir</w:t>
            </w:r>
            <w:r w:rsidRPr="004B067C">
              <w:rPr>
                <w:sz w:val="18"/>
                <w:szCs w:val="18"/>
              </w:rPr>
              <w:t xml:space="preserve">ing </w:t>
            </w:r>
            <w:r w:rsidR="00AA2BBB" w:rsidRPr="004B067C">
              <w:rPr>
                <w:sz w:val="18"/>
                <w:szCs w:val="18"/>
              </w:rPr>
              <w:t xml:space="preserve">review or enhancement. </w:t>
            </w:r>
            <w:r w:rsidR="008B3494" w:rsidRPr="004B067C">
              <w:rPr>
                <w:sz w:val="18"/>
                <w:szCs w:val="18"/>
              </w:rPr>
              <w:t xml:space="preserve">They </w:t>
            </w:r>
            <w:r w:rsidR="000540A1" w:rsidRPr="004B067C">
              <w:rPr>
                <w:sz w:val="18"/>
                <w:szCs w:val="18"/>
              </w:rPr>
              <w:t>determine</w:t>
            </w:r>
            <w:r w:rsidR="008B3494" w:rsidRPr="004B067C">
              <w:rPr>
                <w:sz w:val="18"/>
                <w:szCs w:val="18"/>
              </w:rPr>
              <w:t xml:space="preserve"> our overall </w:t>
            </w:r>
            <w:r w:rsidR="000540A1" w:rsidRPr="004B067C">
              <w:rPr>
                <w:sz w:val="18"/>
                <w:szCs w:val="18"/>
              </w:rPr>
              <w:t xml:space="preserve">risk exposure relative to our Risk Assessment and our confidence in </w:t>
            </w:r>
            <w:r w:rsidR="0072339F" w:rsidRPr="004B067C">
              <w:rPr>
                <w:sz w:val="18"/>
                <w:szCs w:val="18"/>
              </w:rPr>
              <w:t>our AML/CTF programs effectiveness</w:t>
            </w:r>
            <w:r w:rsidR="000540A1" w:rsidRPr="004B067C">
              <w:rPr>
                <w:sz w:val="18"/>
                <w:szCs w:val="18"/>
              </w:rPr>
              <w:t xml:space="preserve"> </w:t>
            </w:r>
          </w:p>
          <w:p w14:paraId="435A0F56" w14:textId="115BB976" w:rsidR="004B067C" w:rsidRPr="004B067C" w:rsidRDefault="008B3494" w:rsidP="00EE126D">
            <w:pPr>
              <w:pStyle w:val="Tablebullet"/>
              <w:spacing w:after="120"/>
              <w:rPr>
                <w:rFonts w:cs="Calibri"/>
                <w:b/>
                <w:bCs/>
                <w:sz w:val="18"/>
                <w:szCs w:val="18"/>
                <w:u w:val="single"/>
              </w:rPr>
            </w:pPr>
            <w:r w:rsidRPr="00540421">
              <w:rPr>
                <w:rFonts w:cs="Calibri"/>
                <w:b/>
                <w:bCs/>
                <w:sz w:val="18"/>
                <w:szCs w:val="18"/>
              </w:rPr>
              <w:t>A</w:t>
            </w:r>
            <w:r w:rsidR="0072339F" w:rsidRPr="00540421">
              <w:rPr>
                <w:rFonts w:cs="Calibri"/>
                <w:b/>
                <w:bCs/>
                <w:sz w:val="18"/>
                <w:szCs w:val="18"/>
              </w:rPr>
              <w:t>ll attachments</w:t>
            </w:r>
            <w:r w:rsidR="0072339F" w:rsidRPr="004B067C">
              <w:rPr>
                <w:rFonts w:cs="Calibri"/>
                <w:sz w:val="18"/>
                <w:szCs w:val="18"/>
              </w:rPr>
              <w:t xml:space="preserve"> referred to in the report, such as ML/TF risk assessment updates, updated policies or process documents, any independent evaluation reports, copies of AUSTRAC communications.</w:t>
            </w:r>
            <w:r w:rsidR="004B067C" w:rsidRPr="004B067C">
              <w:rPr>
                <w:rFonts w:cs="Calibri"/>
                <w:sz w:val="18"/>
                <w:szCs w:val="18"/>
              </w:rPr>
              <w:t xml:space="preserve"> </w:t>
            </w:r>
            <w:r w:rsidR="0072339F" w:rsidRPr="004B067C">
              <w:rPr>
                <w:rFonts w:cs="Calibri"/>
                <w:sz w:val="18"/>
                <w:szCs w:val="18"/>
              </w:rPr>
              <w:t xml:space="preserve">We store all copies of these documents in </w:t>
            </w:r>
            <w:r w:rsidR="0072339F" w:rsidRPr="004B067C">
              <w:rPr>
                <w:rFonts w:cs="Calibri"/>
                <w:b/>
                <w:bCs/>
                <w:color w:val="E74500"/>
                <w:sz w:val="18"/>
                <w:szCs w:val="18"/>
              </w:rPr>
              <w:t>2Shakes</w:t>
            </w:r>
            <w:r w:rsidR="0072339F" w:rsidRPr="004B067C">
              <w:rPr>
                <w:rFonts w:cs="Calibri"/>
                <w:sz w:val="18"/>
                <w:szCs w:val="18"/>
              </w:rPr>
              <w:t xml:space="preserve">, see </w:t>
            </w:r>
            <w:hyperlink r:id="rId67" w:history="1">
              <w:r w:rsidR="0072339F" w:rsidRPr="004B067C">
                <w:rPr>
                  <w:rStyle w:val="Hyperlink"/>
                  <w:rFonts w:cs="Calibri"/>
                  <w:sz w:val="18"/>
                  <w:szCs w:val="18"/>
                </w:rPr>
                <w:t>AML documents</w:t>
              </w:r>
            </w:hyperlink>
            <w:r w:rsidR="0072339F" w:rsidRPr="004B067C">
              <w:rPr>
                <w:rFonts w:cs="Calibri"/>
                <w:sz w:val="18"/>
                <w:szCs w:val="18"/>
              </w:rPr>
              <w:t>.</w:t>
            </w:r>
          </w:p>
          <w:p w14:paraId="0E420F14" w14:textId="40DF09D3" w:rsidR="0072339F" w:rsidRPr="00E50EA7" w:rsidRDefault="0072339F" w:rsidP="00540421">
            <w:pPr>
              <w:pStyle w:val="Tablebullet"/>
              <w:numPr>
                <w:ilvl w:val="0"/>
                <w:numId w:val="0"/>
              </w:numPr>
            </w:pPr>
            <w:r w:rsidRPr="004B067C">
              <w:rPr>
                <w:sz w:val="18"/>
                <w:szCs w:val="18"/>
              </w:rPr>
              <w:t>Ou</w:t>
            </w:r>
            <w:r w:rsidR="00540421">
              <w:rPr>
                <w:sz w:val="18"/>
                <w:szCs w:val="18"/>
              </w:rPr>
              <w:t xml:space="preserve">r </w:t>
            </w:r>
            <w:r w:rsidRPr="004B067C">
              <w:rPr>
                <w:sz w:val="18"/>
                <w:szCs w:val="18"/>
              </w:rPr>
              <w:t>CO completes the declaration to confirm the information is accurate and complete</w:t>
            </w:r>
            <w:r w:rsidRPr="00E50EA7">
              <w:t>.</w:t>
            </w:r>
          </w:p>
        </w:tc>
      </w:tr>
      <w:tr w:rsidR="004834B3" w:rsidRPr="00E50EA7" w14:paraId="63806B61" w14:textId="77777777" w:rsidTr="00297B49">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12D7A06" w14:textId="77777777" w:rsidR="004834B3" w:rsidRPr="00E50EA7" w:rsidRDefault="004834B3" w:rsidP="00A00AF3">
            <w:pPr>
              <w:pStyle w:val="Tablelist"/>
              <w:numPr>
                <w:ilvl w:val="0"/>
                <w:numId w:val="30"/>
              </w:numPr>
              <w:rPr>
                <w:sz w:val="18"/>
                <w:szCs w:val="18"/>
              </w:rPr>
            </w:pPr>
          </w:p>
        </w:tc>
        <w:tc>
          <w:tcPr>
            <w:tcW w:w="0" w:type="auto"/>
          </w:tcPr>
          <w:p w14:paraId="01143E5E" w14:textId="5142659E" w:rsidR="004834B3" w:rsidRPr="00E50EA7" w:rsidRDefault="004F7A5B" w:rsidP="004834B3">
            <w:pPr>
              <w:pStyle w:val="Tablebodysmall"/>
              <w:rPr>
                <w:b/>
                <w:bCs/>
                <w:sz w:val="18"/>
                <w:szCs w:val="18"/>
                <w:u w:val="single"/>
              </w:rPr>
            </w:pPr>
            <w:r w:rsidRPr="00E50EA7">
              <w:rPr>
                <w:b/>
                <w:bCs/>
                <w:sz w:val="18"/>
                <w:szCs w:val="18"/>
                <w:u w:val="single"/>
              </w:rPr>
              <w:t xml:space="preserve">AUSTRAC </w:t>
            </w:r>
            <w:r w:rsidR="004834B3" w:rsidRPr="00E50EA7">
              <w:rPr>
                <w:b/>
                <w:bCs/>
                <w:sz w:val="18"/>
                <w:szCs w:val="18"/>
                <w:u w:val="single"/>
              </w:rPr>
              <w:t>Notification</w:t>
            </w:r>
          </w:p>
          <w:p w14:paraId="28AF2DE5" w14:textId="6C61F411" w:rsidR="004834B3" w:rsidRPr="00E50EA7" w:rsidRDefault="004834B3" w:rsidP="004834B3">
            <w:pPr>
              <w:pStyle w:val="Tablebodysmall"/>
              <w:rPr>
                <w:rFonts w:cs="Calibri"/>
                <w:b/>
                <w:bCs/>
                <w:sz w:val="18"/>
                <w:szCs w:val="18"/>
                <w:u w:val="single"/>
              </w:rPr>
            </w:pPr>
            <w:r w:rsidRPr="00E50EA7">
              <w:rPr>
                <w:sz w:val="18"/>
                <w:szCs w:val="18"/>
              </w:rPr>
              <w:t xml:space="preserve">Our CO has </w:t>
            </w:r>
            <w:r w:rsidR="006442BF">
              <w:rPr>
                <w:sz w:val="18"/>
                <w:szCs w:val="18"/>
              </w:rPr>
              <w:t>s</w:t>
            </w:r>
            <w:r w:rsidRPr="00E50EA7">
              <w:rPr>
                <w:sz w:val="18"/>
                <w:szCs w:val="18"/>
              </w:rPr>
              <w:t xml:space="preserve">cheduled a reminder at the start of each calendar year to check that their contact email is up to date in AUSTRAC Online (so they will </w:t>
            </w:r>
            <w:r w:rsidR="00B60F47">
              <w:rPr>
                <w:sz w:val="18"/>
                <w:szCs w:val="18"/>
              </w:rPr>
              <w:t xml:space="preserve">be </w:t>
            </w:r>
            <w:r w:rsidRPr="00E50EA7">
              <w:rPr>
                <w:sz w:val="18"/>
                <w:szCs w:val="18"/>
              </w:rPr>
              <w:t xml:space="preserve">notified of the compliance report. When notified by AUSTRAC, </w:t>
            </w:r>
            <w:r w:rsidR="00C967E2">
              <w:rPr>
                <w:sz w:val="18"/>
                <w:szCs w:val="18"/>
              </w:rPr>
              <w:t xml:space="preserve">they </w:t>
            </w:r>
            <w:r w:rsidRPr="00E50EA7">
              <w:rPr>
                <w:sz w:val="18"/>
                <w:szCs w:val="18"/>
              </w:rPr>
              <w:t>review the compliance report preview questions to prepare.</w:t>
            </w:r>
          </w:p>
        </w:tc>
      </w:tr>
      <w:tr w:rsidR="004834B3" w:rsidRPr="00E50EA7" w14:paraId="5B13F9D0" w14:textId="77777777" w:rsidTr="00297B49">
        <w:trPr>
          <w:trHeight w:val="300"/>
        </w:trPr>
        <w:tc>
          <w:tcPr>
            <w:tcW w:w="0" w:type="auto"/>
          </w:tcPr>
          <w:p w14:paraId="751D5DB1" w14:textId="77777777" w:rsidR="004834B3" w:rsidRPr="00E50EA7" w:rsidRDefault="004834B3" w:rsidP="00A00AF3">
            <w:pPr>
              <w:pStyle w:val="Tablelist"/>
              <w:numPr>
                <w:ilvl w:val="0"/>
                <w:numId w:val="30"/>
              </w:numPr>
              <w:rPr>
                <w:sz w:val="18"/>
                <w:szCs w:val="18"/>
              </w:rPr>
            </w:pPr>
          </w:p>
        </w:tc>
        <w:tc>
          <w:tcPr>
            <w:tcW w:w="0" w:type="auto"/>
          </w:tcPr>
          <w:p w14:paraId="757F4F7E" w14:textId="0C39A14F" w:rsidR="004F7A5B" w:rsidRPr="00E50EA7" w:rsidRDefault="004F7A5B" w:rsidP="0018439F">
            <w:pPr>
              <w:pStyle w:val="Tablebodysmall"/>
              <w:rPr>
                <w:b/>
                <w:bCs/>
                <w:sz w:val="18"/>
                <w:szCs w:val="18"/>
                <w:u w:val="single"/>
              </w:rPr>
            </w:pPr>
            <w:r w:rsidRPr="00E50EA7">
              <w:rPr>
                <w:b/>
                <w:bCs/>
                <w:sz w:val="18"/>
                <w:szCs w:val="18"/>
                <w:u w:val="single"/>
              </w:rPr>
              <w:t xml:space="preserve">Report </w:t>
            </w:r>
            <w:r w:rsidR="00540421">
              <w:rPr>
                <w:b/>
                <w:bCs/>
                <w:sz w:val="18"/>
                <w:szCs w:val="18"/>
                <w:u w:val="single"/>
              </w:rPr>
              <w:t xml:space="preserve">to AUSTRAC </w:t>
            </w:r>
          </w:p>
          <w:p w14:paraId="1C5EF327" w14:textId="77777777" w:rsidR="00540421" w:rsidRDefault="004834B3" w:rsidP="0018439F">
            <w:pPr>
              <w:pStyle w:val="Tablebodysmall"/>
              <w:rPr>
                <w:sz w:val="18"/>
                <w:szCs w:val="18"/>
              </w:rPr>
            </w:pPr>
            <w:r w:rsidRPr="00E50EA7">
              <w:rPr>
                <w:sz w:val="18"/>
                <w:szCs w:val="18"/>
              </w:rPr>
              <w:lastRenderedPageBreak/>
              <w:t>When the reporting period opens on 1 January</w:t>
            </w:r>
            <w:r w:rsidR="0018439F" w:rsidRPr="00E50EA7">
              <w:rPr>
                <w:sz w:val="18"/>
                <w:szCs w:val="18"/>
              </w:rPr>
              <w:t xml:space="preserve"> our CO will determine what information is needed and gather it to complete the report questions.</w:t>
            </w:r>
            <w:r w:rsidR="00540421">
              <w:rPr>
                <w:sz w:val="18"/>
                <w:szCs w:val="18"/>
              </w:rPr>
              <w:t xml:space="preserve"> </w:t>
            </w:r>
          </w:p>
          <w:p w14:paraId="02A04F6F" w14:textId="20289B9F" w:rsidR="004834B3" w:rsidRPr="00E50EA7" w:rsidRDefault="00540421" w:rsidP="0018439F">
            <w:pPr>
              <w:pStyle w:val="Tablebodysmall"/>
              <w:rPr>
                <w:b/>
                <w:bCs/>
                <w:sz w:val="18"/>
                <w:szCs w:val="18"/>
                <w:u w:val="single"/>
              </w:rPr>
            </w:pPr>
            <w:r w:rsidRPr="00E50EA7">
              <w:rPr>
                <w:sz w:val="18"/>
                <w:szCs w:val="18"/>
              </w:rPr>
              <w:t xml:space="preserve">Our CO will review and submit the report, checking the report for accuracy and completeness to AUSTRAC by 31 March via AUSTRAC Online. They will upload a copy to </w:t>
            </w:r>
            <w:r w:rsidRPr="00E50EA7">
              <w:rPr>
                <w:rFonts w:cs="Calibri"/>
                <w:b/>
                <w:bCs/>
                <w:color w:val="E74500"/>
                <w:sz w:val="18"/>
                <w:szCs w:val="18"/>
              </w:rPr>
              <w:t>2Shakes</w:t>
            </w:r>
            <w:r w:rsidRPr="00E50EA7">
              <w:rPr>
                <w:rFonts w:cs="Calibri"/>
                <w:sz w:val="18"/>
                <w:szCs w:val="18"/>
              </w:rPr>
              <w:t xml:space="preserve">, see </w:t>
            </w:r>
            <w:hyperlink r:id="rId68" w:history="1">
              <w:r w:rsidR="004A04E4" w:rsidRPr="004B067C">
                <w:rPr>
                  <w:rStyle w:val="Hyperlink"/>
                  <w:rFonts w:cs="Calibri"/>
                  <w:sz w:val="18"/>
                  <w:szCs w:val="18"/>
                </w:rPr>
                <w:t>AML documents</w:t>
              </w:r>
            </w:hyperlink>
            <w:r w:rsidR="004A04E4">
              <w:t xml:space="preserve"> </w:t>
            </w:r>
            <w:r w:rsidRPr="00E50EA7">
              <w:rPr>
                <w:sz w:val="18"/>
                <w:szCs w:val="18"/>
              </w:rPr>
              <w:t>and provide a copy to the senior manager/governing body.</w:t>
            </w:r>
          </w:p>
        </w:tc>
      </w:tr>
    </w:tbl>
    <w:p w14:paraId="690B44D2" w14:textId="20304107" w:rsidR="000B6629" w:rsidRPr="008B26A4" w:rsidRDefault="000B6629" w:rsidP="00297B49">
      <w:pPr>
        <w:pStyle w:val="Heading3"/>
        <w:ind w:left="720"/>
      </w:pPr>
      <w:bookmarkStart w:id="67" w:name="_Toc230702572"/>
      <w:bookmarkStart w:id="68" w:name="_Toc229575570"/>
      <w:r w:rsidRPr="008B26A4">
        <w:lastRenderedPageBreak/>
        <w:t>Maintain risk ratings</w:t>
      </w:r>
      <w:bookmarkEnd w:id="67"/>
      <w:r w:rsidRPr="008B26A4">
        <w:t xml:space="preserve"> </w:t>
      </w:r>
      <w:bookmarkEnd w:id="68"/>
    </w:p>
    <w:tbl>
      <w:tblPr>
        <w:tblStyle w:val="Wheader"/>
        <w:tblW w:w="9016" w:type="dxa"/>
        <w:tblInd w:w="720" w:type="dxa"/>
        <w:tblLook w:val="04A0" w:firstRow="1" w:lastRow="0" w:firstColumn="1" w:lastColumn="0" w:noHBand="0" w:noVBand="1"/>
      </w:tblPr>
      <w:tblGrid>
        <w:gridCol w:w="626"/>
        <w:gridCol w:w="8390"/>
      </w:tblGrid>
      <w:tr w:rsidR="000B6629" w:rsidRPr="008B26A4" w14:paraId="144259F4" w14:textId="77777777" w:rsidTr="00297B49">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3F3D56"/>
          </w:tcPr>
          <w:p w14:paraId="187D4DF8"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1A24E3C2"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0B6629" w:rsidRPr="00CA5FCE" w14:paraId="6B2F3408" w14:textId="77777777" w:rsidTr="00297B49">
        <w:tc>
          <w:tcPr>
            <w:tcW w:w="0" w:type="auto"/>
          </w:tcPr>
          <w:p w14:paraId="50819C43" w14:textId="77777777" w:rsidR="000B6629" w:rsidRPr="00CA5FCE" w:rsidRDefault="000B6629" w:rsidP="00A00AF3">
            <w:pPr>
              <w:pStyle w:val="Tablelist"/>
              <w:numPr>
                <w:ilvl w:val="0"/>
                <w:numId w:val="23"/>
              </w:numPr>
              <w:rPr>
                <w:rFonts w:cs="Calibri"/>
                <w:sz w:val="18"/>
                <w:szCs w:val="18"/>
              </w:rPr>
            </w:pPr>
          </w:p>
        </w:tc>
        <w:tc>
          <w:tcPr>
            <w:tcW w:w="0" w:type="auto"/>
          </w:tcPr>
          <w:p w14:paraId="7638BB54" w14:textId="77777777" w:rsidR="00132347" w:rsidRPr="00CA5FCE" w:rsidRDefault="00132347" w:rsidP="00125DBB">
            <w:pPr>
              <w:pStyle w:val="Tablebodysmall"/>
              <w:rPr>
                <w:b/>
                <w:bCs/>
                <w:sz w:val="18"/>
                <w:szCs w:val="18"/>
                <w:u w:val="single"/>
              </w:rPr>
            </w:pPr>
            <w:r w:rsidRPr="00CA5FCE">
              <w:rPr>
                <w:b/>
                <w:bCs/>
                <w:sz w:val="18"/>
                <w:szCs w:val="18"/>
                <w:u w:val="single"/>
              </w:rPr>
              <w:t>Countries for our Client List</w:t>
            </w:r>
          </w:p>
          <w:p w14:paraId="35FF46D7" w14:textId="093797AE" w:rsidR="003F76A6" w:rsidRPr="00CA5FCE" w:rsidRDefault="0033549E" w:rsidP="001A3FBC">
            <w:pPr>
              <w:pStyle w:val="Tablebodysmall"/>
              <w:rPr>
                <w:bCs/>
                <w:sz w:val="18"/>
                <w:szCs w:val="18"/>
              </w:rPr>
            </w:pPr>
            <w:r w:rsidRPr="00CA5FCE">
              <w:rPr>
                <w:sz w:val="18"/>
                <w:szCs w:val="18"/>
              </w:rPr>
              <w:t xml:space="preserve">Our CO will </w:t>
            </w:r>
            <w:r w:rsidR="00885C55" w:rsidRPr="00CA5FCE">
              <w:rPr>
                <w:sz w:val="18"/>
                <w:szCs w:val="18"/>
              </w:rPr>
              <w:t xml:space="preserve">periodically </w:t>
            </w:r>
            <w:r w:rsidRPr="00CA5FCE">
              <w:rPr>
                <w:sz w:val="18"/>
                <w:szCs w:val="18"/>
              </w:rPr>
              <w:t>review</w:t>
            </w:r>
            <w:r w:rsidR="001A3FBC" w:rsidRPr="00CA5FCE">
              <w:rPr>
                <w:sz w:val="18"/>
                <w:szCs w:val="18"/>
              </w:rPr>
              <w:t xml:space="preserve"> </w:t>
            </w:r>
            <w:r w:rsidR="00252F92" w:rsidRPr="00CA5FCE">
              <w:rPr>
                <w:bCs/>
                <w:sz w:val="18"/>
                <w:szCs w:val="18"/>
              </w:rPr>
              <w:t xml:space="preserve">our client list </w:t>
            </w:r>
            <w:r w:rsidR="0071285C" w:rsidRPr="00CA5FCE">
              <w:rPr>
                <w:bCs/>
                <w:sz w:val="18"/>
                <w:szCs w:val="18"/>
              </w:rPr>
              <w:t xml:space="preserve">in </w:t>
            </w:r>
            <w:r w:rsidR="007E7D6C" w:rsidRPr="00CA5FCE">
              <w:rPr>
                <w:rFonts w:cs="Calibri"/>
                <w:b/>
                <w:bCs/>
                <w:color w:val="E74500"/>
                <w:sz w:val="18"/>
                <w:szCs w:val="18"/>
              </w:rPr>
              <w:t>2Shakes</w:t>
            </w:r>
            <w:r w:rsidR="007E7D6C" w:rsidRPr="00CA5FCE">
              <w:rPr>
                <w:bCs/>
                <w:sz w:val="18"/>
                <w:szCs w:val="18"/>
              </w:rPr>
              <w:t xml:space="preserve">, see </w:t>
            </w:r>
            <w:hyperlink r:id="rId69" w:history="1">
              <w:r w:rsidR="007E7D6C" w:rsidRPr="00CA5FCE">
                <w:rPr>
                  <w:rStyle w:val="Hyperlink"/>
                  <w:bCs/>
                  <w:sz w:val="18"/>
                  <w:szCs w:val="18"/>
                </w:rPr>
                <w:t>Dashboard</w:t>
              </w:r>
            </w:hyperlink>
            <w:r w:rsidR="007E7D6C" w:rsidRPr="00CA5FCE">
              <w:rPr>
                <w:bCs/>
                <w:sz w:val="18"/>
                <w:szCs w:val="18"/>
              </w:rPr>
              <w:t xml:space="preserve"> to </w:t>
            </w:r>
            <w:r w:rsidR="00252F92" w:rsidRPr="00CA5FCE">
              <w:rPr>
                <w:bCs/>
                <w:sz w:val="18"/>
                <w:szCs w:val="18"/>
              </w:rPr>
              <w:t xml:space="preserve">identify all </w:t>
            </w:r>
            <w:r w:rsidR="001C40CD" w:rsidRPr="00CA5FCE">
              <w:rPr>
                <w:bCs/>
                <w:sz w:val="18"/>
                <w:szCs w:val="18"/>
              </w:rPr>
              <w:t>countries our clients or their beneficial owners are connected to</w:t>
            </w:r>
            <w:r w:rsidR="00DF5020" w:rsidRPr="00CA5FCE">
              <w:rPr>
                <w:bCs/>
                <w:sz w:val="18"/>
                <w:szCs w:val="18"/>
              </w:rPr>
              <w:t xml:space="preserve">. </w:t>
            </w:r>
          </w:p>
          <w:p w14:paraId="456913F3" w14:textId="7924FDCE" w:rsidR="00C22816" w:rsidRPr="00CA5FCE" w:rsidRDefault="003022B4" w:rsidP="004D474C">
            <w:pPr>
              <w:pStyle w:val="Tablebodysmall"/>
              <w:rPr>
                <w:sz w:val="18"/>
                <w:szCs w:val="18"/>
              </w:rPr>
            </w:pPr>
            <w:r w:rsidRPr="00CA5FCE">
              <w:rPr>
                <w:bCs/>
                <w:sz w:val="18"/>
                <w:szCs w:val="18"/>
              </w:rPr>
              <w:t xml:space="preserve">If there are any countries identified that are missing from the </w:t>
            </w:r>
            <w:r w:rsidR="001A3FBC" w:rsidRPr="00CA5FCE">
              <w:rPr>
                <w:b/>
                <w:bCs/>
                <w:i/>
                <w:iCs/>
                <w:sz w:val="18"/>
                <w:szCs w:val="18"/>
              </w:rPr>
              <w:t>Countries</w:t>
            </w:r>
            <w:r w:rsidR="001A3FBC" w:rsidRPr="00CA5FCE">
              <w:rPr>
                <w:sz w:val="18"/>
                <w:szCs w:val="18"/>
              </w:rPr>
              <w:t xml:space="preserve"> section of our Risk assessment </w:t>
            </w:r>
            <w:r w:rsidR="007F6367" w:rsidRPr="00CA5FCE">
              <w:rPr>
                <w:bCs/>
                <w:sz w:val="18"/>
                <w:szCs w:val="18"/>
              </w:rPr>
              <w:t xml:space="preserve">the CO will </w:t>
            </w:r>
            <w:r w:rsidR="004D474C" w:rsidRPr="00CA5FCE">
              <w:rPr>
                <w:bCs/>
                <w:sz w:val="18"/>
                <w:szCs w:val="18"/>
              </w:rPr>
              <w:t xml:space="preserve">draft an </w:t>
            </w:r>
            <w:r w:rsidR="007F6367" w:rsidRPr="00CA5FCE">
              <w:rPr>
                <w:bCs/>
                <w:sz w:val="18"/>
                <w:szCs w:val="18"/>
              </w:rPr>
              <w:t xml:space="preserve">update </w:t>
            </w:r>
            <w:r w:rsidR="00675EFF">
              <w:rPr>
                <w:bCs/>
                <w:sz w:val="18"/>
                <w:szCs w:val="18"/>
              </w:rPr>
              <w:t>to it</w:t>
            </w:r>
            <w:r w:rsidR="000B6629" w:rsidRPr="00CA5FCE">
              <w:rPr>
                <w:sz w:val="18"/>
                <w:szCs w:val="18"/>
              </w:rPr>
              <w:t>.</w:t>
            </w:r>
          </w:p>
        </w:tc>
      </w:tr>
      <w:tr w:rsidR="000B6629" w:rsidRPr="00CA5FCE" w14:paraId="63247740"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0CEC002F" w14:textId="77777777" w:rsidR="000B6629" w:rsidRPr="00CA5FCE" w:rsidRDefault="000B6629" w:rsidP="00A00AF3">
            <w:pPr>
              <w:pStyle w:val="Tablelist"/>
              <w:numPr>
                <w:ilvl w:val="0"/>
                <w:numId w:val="23"/>
              </w:numPr>
              <w:rPr>
                <w:rFonts w:cs="Calibri"/>
                <w:sz w:val="18"/>
                <w:szCs w:val="18"/>
              </w:rPr>
            </w:pPr>
          </w:p>
        </w:tc>
        <w:tc>
          <w:tcPr>
            <w:tcW w:w="0" w:type="auto"/>
          </w:tcPr>
          <w:p w14:paraId="784C48E7" w14:textId="00A045F4" w:rsidR="000B6629" w:rsidRPr="00CA5FCE" w:rsidRDefault="00EE270A" w:rsidP="00125DBB">
            <w:pPr>
              <w:pStyle w:val="Tablebodysmall"/>
              <w:rPr>
                <w:rFonts w:cs="Calibri"/>
                <w:b/>
                <w:bCs/>
                <w:sz w:val="18"/>
                <w:szCs w:val="18"/>
                <w:u w:val="single"/>
              </w:rPr>
            </w:pPr>
            <w:r w:rsidRPr="00CA5FCE">
              <w:rPr>
                <w:rFonts w:cs="Calibri"/>
                <w:b/>
                <w:bCs/>
                <w:sz w:val="18"/>
                <w:szCs w:val="18"/>
                <w:u w:val="single"/>
              </w:rPr>
              <w:t>Reassess c</w:t>
            </w:r>
            <w:r w:rsidR="00132347" w:rsidRPr="00CA5FCE">
              <w:rPr>
                <w:rFonts w:cs="Calibri"/>
                <w:b/>
                <w:bCs/>
                <w:sz w:val="18"/>
                <w:szCs w:val="18"/>
                <w:u w:val="single"/>
              </w:rPr>
              <w:t>ountry</w:t>
            </w:r>
            <w:r w:rsidRPr="00CA5FCE">
              <w:rPr>
                <w:rFonts w:cs="Calibri"/>
                <w:b/>
                <w:bCs/>
                <w:sz w:val="18"/>
                <w:szCs w:val="18"/>
                <w:u w:val="single"/>
              </w:rPr>
              <w:t xml:space="preserve"> r</w:t>
            </w:r>
            <w:r w:rsidR="00132347" w:rsidRPr="00CA5FCE">
              <w:rPr>
                <w:rFonts w:cs="Calibri"/>
                <w:b/>
                <w:bCs/>
                <w:sz w:val="18"/>
                <w:szCs w:val="18"/>
                <w:u w:val="single"/>
              </w:rPr>
              <w:t xml:space="preserve">isk </w:t>
            </w:r>
            <w:r w:rsidRPr="00CA5FCE">
              <w:rPr>
                <w:rFonts w:cs="Calibri"/>
                <w:b/>
                <w:bCs/>
                <w:sz w:val="18"/>
                <w:szCs w:val="18"/>
                <w:u w:val="single"/>
              </w:rPr>
              <w:t>r</w:t>
            </w:r>
            <w:r w:rsidR="00132347" w:rsidRPr="00CA5FCE">
              <w:rPr>
                <w:rFonts w:cs="Calibri"/>
                <w:b/>
                <w:bCs/>
                <w:sz w:val="18"/>
                <w:szCs w:val="18"/>
                <w:u w:val="single"/>
              </w:rPr>
              <w:t>ating</w:t>
            </w:r>
            <w:r w:rsidRPr="00CA5FCE">
              <w:rPr>
                <w:rFonts w:cs="Calibri"/>
                <w:b/>
                <w:bCs/>
                <w:sz w:val="18"/>
                <w:szCs w:val="18"/>
                <w:u w:val="single"/>
              </w:rPr>
              <w:t>s</w:t>
            </w:r>
          </w:p>
          <w:p w14:paraId="28562C52" w14:textId="3A0EF8B5" w:rsidR="00132347" w:rsidRPr="00CA5FCE" w:rsidRDefault="00132347" w:rsidP="00125DBB">
            <w:pPr>
              <w:pStyle w:val="Tablebodysmall"/>
              <w:rPr>
                <w:sz w:val="18"/>
                <w:szCs w:val="18"/>
              </w:rPr>
            </w:pPr>
            <w:r w:rsidRPr="00CA5FCE">
              <w:rPr>
                <w:sz w:val="18"/>
                <w:szCs w:val="18"/>
              </w:rPr>
              <w:t xml:space="preserve">Our CO will </w:t>
            </w:r>
            <w:r w:rsidR="004D474C" w:rsidRPr="00CA5FCE">
              <w:rPr>
                <w:sz w:val="18"/>
                <w:szCs w:val="18"/>
              </w:rPr>
              <w:t xml:space="preserve">use </w:t>
            </w:r>
            <w:r w:rsidRPr="00CA5FCE">
              <w:rPr>
                <w:sz w:val="18"/>
                <w:szCs w:val="18"/>
              </w:rPr>
              <w:t xml:space="preserve">the following to determine </w:t>
            </w:r>
            <w:r w:rsidR="00322012" w:rsidRPr="00CA5FCE">
              <w:rPr>
                <w:sz w:val="18"/>
                <w:szCs w:val="18"/>
              </w:rPr>
              <w:t xml:space="preserve">the risk rating of all </w:t>
            </w:r>
            <w:r w:rsidRPr="00CA5FCE">
              <w:rPr>
                <w:sz w:val="18"/>
                <w:szCs w:val="18"/>
              </w:rPr>
              <w:t>countr</w:t>
            </w:r>
            <w:r w:rsidR="00322012" w:rsidRPr="00CA5FCE">
              <w:rPr>
                <w:sz w:val="18"/>
                <w:szCs w:val="18"/>
              </w:rPr>
              <w:t>ies in our Risk Assessment</w:t>
            </w:r>
            <w:r w:rsidRPr="00CA5FCE">
              <w:rPr>
                <w:sz w:val="18"/>
                <w:szCs w:val="18"/>
              </w:rPr>
              <w:t>:</w:t>
            </w:r>
          </w:p>
          <w:p w14:paraId="55BD77C8" w14:textId="63202A5C" w:rsidR="00901334" w:rsidRPr="00CA5FCE" w:rsidRDefault="00322012" w:rsidP="00132347">
            <w:pPr>
              <w:pStyle w:val="Tablebullet"/>
              <w:rPr>
                <w:rFonts w:cs="Calibri"/>
                <w:b/>
                <w:bCs/>
                <w:sz w:val="18"/>
                <w:szCs w:val="18"/>
                <w:u w:val="single"/>
              </w:rPr>
            </w:pPr>
            <w:r w:rsidRPr="00CA5FCE">
              <w:rPr>
                <w:sz w:val="18"/>
                <w:szCs w:val="18"/>
              </w:rPr>
              <w:t>T</w:t>
            </w:r>
            <w:r w:rsidR="00132347" w:rsidRPr="00CA5FCE">
              <w:rPr>
                <w:sz w:val="18"/>
                <w:szCs w:val="18"/>
              </w:rPr>
              <w:t xml:space="preserve">he </w:t>
            </w:r>
            <w:hyperlink r:id="rId70" w:history="1">
              <w:r w:rsidR="00132347" w:rsidRPr="00CA5FCE">
                <w:rPr>
                  <w:rStyle w:val="Hyperlink"/>
                  <w:rFonts w:cs="Calibri"/>
                  <w:sz w:val="18"/>
                  <w:szCs w:val="18"/>
                </w:rPr>
                <w:t>Basel AML Index</w:t>
              </w:r>
            </w:hyperlink>
            <w:r w:rsidR="00132347" w:rsidRPr="00CA5FCE">
              <w:rPr>
                <w:sz w:val="18"/>
                <w:szCs w:val="18"/>
              </w:rPr>
              <w:t xml:space="preserve"> website Index score</w:t>
            </w:r>
          </w:p>
          <w:p w14:paraId="6182CCB6" w14:textId="77777777" w:rsidR="00901334" w:rsidRPr="00CA5FCE" w:rsidRDefault="00901334" w:rsidP="00132347">
            <w:pPr>
              <w:pStyle w:val="Tablebullet"/>
              <w:rPr>
                <w:rFonts w:cs="Calibri"/>
                <w:b/>
                <w:bCs/>
                <w:sz w:val="18"/>
                <w:szCs w:val="18"/>
                <w:u w:val="single"/>
              </w:rPr>
            </w:pPr>
            <w:r w:rsidRPr="00CA5FCE">
              <w:rPr>
                <w:rFonts w:cs="Calibri"/>
                <w:sz w:val="18"/>
                <w:szCs w:val="18"/>
              </w:rPr>
              <w:t xml:space="preserve">The list of countries identified as high risk by the </w:t>
            </w:r>
            <w:hyperlink r:id="rId71" w:history="1">
              <w:r w:rsidRPr="00CA5FCE">
                <w:rPr>
                  <w:rStyle w:val="Hyperlink"/>
                  <w:rFonts w:cs="Calibri"/>
                  <w:sz w:val="18"/>
                  <w:szCs w:val="18"/>
                </w:rPr>
                <w:t>Financial Action Task Force (FATF)</w:t>
              </w:r>
            </w:hyperlink>
          </w:p>
          <w:p w14:paraId="4F7D7E0F" w14:textId="68AC37A0" w:rsidR="00901334" w:rsidRPr="00CA5FCE" w:rsidRDefault="00901334" w:rsidP="00132347">
            <w:pPr>
              <w:pStyle w:val="Tablebullet"/>
              <w:rPr>
                <w:rFonts w:cs="Calibri"/>
                <w:b/>
                <w:bCs/>
                <w:sz w:val="18"/>
                <w:szCs w:val="18"/>
                <w:u w:val="single"/>
              </w:rPr>
            </w:pPr>
            <w:r w:rsidRPr="00CA5FCE">
              <w:rPr>
                <w:sz w:val="18"/>
                <w:szCs w:val="18"/>
              </w:rPr>
              <w:t xml:space="preserve">The countries </w:t>
            </w:r>
            <w:r w:rsidRPr="00CA5FCE">
              <w:rPr>
                <w:rFonts w:cs="Calibri"/>
                <w:sz w:val="18"/>
                <w:szCs w:val="18"/>
              </w:rPr>
              <w:t xml:space="preserve">subject to sanctions by </w:t>
            </w:r>
            <w:hyperlink r:id="rId72" w:history="1">
              <w:r w:rsidRPr="00CA5FCE">
                <w:rPr>
                  <w:rStyle w:val="Hyperlink"/>
                  <w:rFonts w:cs="Calibri"/>
                  <w:sz w:val="18"/>
                  <w:szCs w:val="18"/>
                </w:rPr>
                <w:t>Department of Foreign Affairs and Trade (DFAT)</w:t>
              </w:r>
            </w:hyperlink>
            <w:r w:rsidRPr="00CA5FCE">
              <w:rPr>
                <w:rFonts w:cs="Calibri"/>
                <w:sz w:val="18"/>
                <w:szCs w:val="18"/>
              </w:rPr>
              <w:t>.</w:t>
            </w:r>
          </w:p>
          <w:p w14:paraId="6185C005" w14:textId="118DF3FF" w:rsidR="00132347" w:rsidRPr="00CA5FCE" w:rsidRDefault="009320A5" w:rsidP="001B57AE">
            <w:pPr>
              <w:pStyle w:val="Tablebullet"/>
              <w:numPr>
                <w:ilvl w:val="0"/>
                <w:numId w:val="0"/>
              </w:numPr>
              <w:rPr>
                <w:rFonts w:cs="Calibri"/>
                <w:b/>
                <w:bCs/>
                <w:sz w:val="18"/>
                <w:szCs w:val="18"/>
                <w:u w:val="single"/>
              </w:rPr>
            </w:pPr>
            <w:r w:rsidRPr="00CA5FCE">
              <w:rPr>
                <w:sz w:val="18"/>
                <w:szCs w:val="18"/>
              </w:rPr>
              <w:t>O</w:t>
            </w:r>
            <w:r w:rsidR="001B57AE" w:rsidRPr="00CA5FCE">
              <w:rPr>
                <w:sz w:val="18"/>
                <w:szCs w:val="18"/>
              </w:rPr>
              <w:t xml:space="preserve">ur CO </w:t>
            </w:r>
            <w:r w:rsidR="00132347" w:rsidRPr="00CA5FCE">
              <w:rPr>
                <w:sz w:val="18"/>
                <w:szCs w:val="18"/>
              </w:rPr>
              <w:t xml:space="preserve">will </w:t>
            </w:r>
            <w:r w:rsidR="001B57AE" w:rsidRPr="00CA5FCE">
              <w:rPr>
                <w:sz w:val="18"/>
                <w:szCs w:val="18"/>
              </w:rPr>
              <w:t xml:space="preserve">draft </w:t>
            </w:r>
            <w:r w:rsidRPr="00CA5FCE">
              <w:rPr>
                <w:sz w:val="18"/>
                <w:szCs w:val="18"/>
              </w:rPr>
              <w:t>any update</w:t>
            </w:r>
            <w:r w:rsidR="00553EE3" w:rsidRPr="00CA5FCE">
              <w:rPr>
                <w:sz w:val="18"/>
                <w:szCs w:val="18"/>
              </w:rPr>
              <w:t>s</w:t>
            </w:r>
            <w:r w:rsidRPr="00CA5FCE">
              <w:rPr>
                <w:sz w:val="18"/>
                <w:szCs w:val="18"/>
              </w:rPr>
              <w:t xml:space="preserve"> needed to </w:t>
            </w:r>
            <w:r w:rsidR="00553EE3" w:rsidRPr="00CA5FCE">
              <w:rPr>
                <w:sz w:val="18"/>
                <w:szCs w:val="18"/>
              </w:rPr>
              <w:t xml:space="preserve">correct the </w:t>
            </w:r>
            <w:r w:rsidRPr="00CA5FCE">
              <w:rPr>
                <w:sz w:val="18"/>
                <w:szCs w:val="18"/>
              </w:rPr>
              <w:t xml:space="preserve">risk ratings </w:t>
            </w:r>
            <w:r w:rsidR="00553EE3" w:rsidRPr="00CA5FCE">
              <w:rPr>
                <w:sz w:val="18"/>
                <w:szCs w:val="18"/>
              </w:rPr>
              <w:t xml:space="preserve">of countries </w:t>
            </w:r>
            <w:r w:rsidRPr="00CA5FCE">
              <w:rPr>
                <w:sz w:val="18"/>
                <w:szCs w:val="18"/>
              </w:rPr>
              <w:t xml:space="preserve">in </w:t>
            </w:r>
            <w:r w:rsidR="00132347" w:rsidRPr="00CA5FCE">
              <w:rPr>
                <w:sz w:val="18"/>
                <w:szCs w:val="18"/>
              </w:rPr>
              <w:t>our Risk Assessment</w:t>
            </w:r>
            <w:r w:rsidR="00553EE3" w:rsidRPr="00CA5FCE">
              <w:rPr>
                <w:sz w:val="18"/>
                <w:szCs w:val="18"/>
              </w:rPr>
              <w:t>.</w:t>
            </w:r>
          </w:p>
        </w:tc>
      </w:tr>
      <w:tr w:rsidR="007B3F84" w:rsidRPr="00CA5FCE" w14:paraId="40179E9B" w14:textId="77777777" w:rsidTr="00297B49">
        <w:tc>
          <w:tcPr>
            <w:tcW w:w="0" w:type="auto"/>
          </w:tcPr>
          <w:p w14:paraId="31D0EDFF" w14:textId="77777777" w:rsidR="007B3F84" w:rsidRPr="00CA5FCE" w:rsidRDefault="007B3F84" w:rsidP="00A00AF3">
            <w:pPr>
              <w:pStyle w:val="Tablelist"/>
              <w:numPr>
                <w:ilvl w:val="0"/>
                <w:numId w:val="23"/>
              </w:numPr>
              <w:rPr>
                <w:rFonts w:cs="Calibri"/>
                <w:sz w:val="18"/>
                <w:szCs w:val="18"/>
              </w:rPr>
            </w:pPr>
          </w:p>
        </w:tc>
        <w:tc>
          <w:tcPr>
            <w:tcW w:w="0" w:type="auto"/>
          </w:tcPr>
          <w:p w14:paraId="5EA7F283" w14:textId="77777777" w:rsidR="005154B2" w:rsidRPr="00CA5FCE" w:rsidRDefault="005154B2" w:rsidP="005154B2">
            <w:pPr>
              <w:pStyle w:val="Tablebodysmall"/>
              <w:rPr>
                <w:b/>
                <w:bCs/>
                <w:sz w:val="18"/>
                <w:szCs w:val="18"/>
                <w:u w:val="single"/>
              </w:rPr>
            </w:pPr>
            <w:r w:rsidRPr="00CA5FCE">
              <w:rPr>
                <w:b/>
                <w:bCs/>
                <w:sz w:val="18"/>
                <w:szCs w:val="18"/>
                <w:u w:val="single"/>
              </w:rPr>
              <w:t>High Risk Countries</w:t>
            </w:r>
          </w:p>
          <w:p w14:paraId="186D0D67" w14:textId="6A231578" w:rsidR="005154B2" w:rsidRPr="00CA5FCE" w:rsidRDefault="005154B2" w:rsidP="00112EB3">
            <w:pPr>
              <w:pStyle w:val="Tablebodysmall"/>
              <w:rPr>
                <w:sz w:val="18"/>
                <w:szCs w:val="18"/>
              </w:rPr>
            </w:pPr>
            <w:r w:rsidRPr="00CA5FCE">
              <w:rPr>
                <w:sz w:val="18"/>
                <w:szCs w:val="18"/>
              </w:rPr>
              <w:t xml:space="preserve">Our practice does </w:t>
            </w:r>
            <w:r w:rsidRPr="00CA5FCE">
              <w:rPr>
                <w:b/>
                <w:bCs/>
                <w:sz w:val="18"/>
                <w:szCs w:val="18"/>
              </w:rPr>
              <w:t xml:space="preserve">not work </w:t>
            </w:r>
            <w:r w:rsidR="00675EFF">
              <w:rPr>
                <w:b/>
                <w:bCs/>
                <w:sz w:val="18"/>
                <w:szCs w:val="18"/>
              </w:rPr>
              <w:t xml:space="preserve">with </w:t>
            </w:r>
            <w:r w:rsidRPr="00CA5FCE">
              <w:rPr>
                <w:b/>
                <w:bCs/>
                <w:sz w:val="18"/>
                <w:szCs w:val="18"/>
              </w:rPr>
              <w:t>high risk countries</w:t>
            </w:r>
            <w:r w:rsidRPr="00CA5FCE">
              <w:rPr>
                <w:sz w:val="18"/>
                <w:szCs w:val="18"/>
              </w:rPr>
              <w:t xml:space="preserve">. We will generally </w:t>
            </w:r>
            <w:r w:rsidRPr="00CA5FCE">
              <w:rPr>
                <w:rFonts w:cs="Calibri"/>
                <w:bCs/>
                <w:sz w:val="18"/>
                <w:szCs w:val="18"/>
              </w:rPr>
              <w:t xml:space="preserve">treat countries not listed on the Basel AML Index as high risk.  </w:t>
            </w:r>
            <w:r w:rsidR="00112EB3" w:rsidRPr="00CA5FCE">
              <w:rPr>
                <w:rFonts w:cs="Calibri"/>
                <w:bCs/>
                <w:sz w:val="18"/>
                <w:szCs w:val="18"/>
              </w:rPr>
              <w:t>So,</w:t>
            </w:r>
            <w:r w:rsidRPr="00CA5FCE">
              <w:rPr>
                <w:rFonts w:cs="Calibri"/>
                <w:bCs/>
                <w:sz w:val="18"/>
                <w:szCs w:val="18"/>
              </w:rPr>
              <w:t xml:space="preserve"> if a client </w:t>
            </w:r>
            <w:r w:rsidR="00112EB3" w:rsidRPr="00CA5FCE">
              <w:rPr>
                <w:rFonts w:cs="Calibri"/>
                <w:bCs/>
                <w:sz w:val="18"/>
                <w:szCs w:val="18"/>
              </w:rPr>
              <w:t>relates to</w:t>
            </w:r>
            <w:r w:rsidRPr="00CA5FCE">
              <w:rPr>
                <w:rFonts w:cs="Calibri"/>
                <w:bCs/>
                <w:sz w:val="18"/>
                <w:szCs w:val="18"/>
              </w:rPr>
              <w:t xml:space="preserve"> a country where the risk changes to high our CO will </w:t>
            </w:r>
            <w:r w:rsidR="00112EB3">
              <w:rPr>
                <w:rFonts w:cs="Calibri"/>
                <w:bCs/>
                <w:sz w:val="18"/>
                <w:szCs w:val="18"/>
              </w:rPr>
              <w:t>r</w:t>
            </w:r>
            <w:r w:rsidRPr="00CA5FCE">
              <w:rPr>
                <w:sz w:val="18"/>
                <w:szCs w:val="18"/>
              </w:rPr>
              <w:t>equest a senior management decision to continue to engage or to off board them</w:t>
            </w:r>
            <w:r w:rsidR="00112EB3">
              <w:rPr>
                <w:sz w:val="18"/>
                <w:szCs w:val="18"/>
              </w:rPr>
              <w:t>.</w:t>
            </w:r>
          </w:p>
          <w:p w14:paraId="374729B4" w14:textId="3199718E" w:rsidR="007B3F84" w:rsidRPr="00CA5FCE" w:rsidRDefault="005154B2" w:rsidP="005154B2">
            <w:pPr>
              <w:pStyle w:val="Tablebodysmall"/>
              <w:rPr>
                <w:rFonts w:cs="Calibri"/>
                <w:b/>
                <w:bCs/>
                <w:sz w:val="18"/>
                <w:szCs w:val="18"/>
                <w:u w:val="single"/>
              </w:rPr>
            </w:pPr>
            <w:r w:rsidRPr="00CA5FCE">
              <w:rPr>
                <w:sz w:val="18"/>
                <w:szCs w:val="18"/>
              </w:rPr>
              <w:t xml:space="preserve">If we decide to continue to be engaged with the client, we will renew our agreement with them in </w:t>
            </w:r>
            <w:r w:rsidRPr="00CA5FCE">
              <w:rPr>
                <w:rFonts w:cs="Calibri"/>
                <w:b/>
                <w:bCs/>
                <w:color w:val="E74500"/>
                <w:sz w:val="18"/>
                <w:szCs w:val="18"/>
              </w:rPr>
              <w:t>2Shakes</w:t>
            </w:r>
            <w:r w:rsidRPr="00CA5FCE">
              <w:rPr>
                <w:sz w:val="18"/>
                <w:szCs w:val="18"/>
              </w:rPr>
              <w:t xml:space="preserve"> and change our scope of services. We will remove all designated services</w:t>
            </w:r>
            <w:r w:rsidR="00AE659C">
              <w:rPr>
                <w:sz w:val="18"/>
                <w:szCs w:val="18"/>
              </w:rPr>
              <w:t xml:space="preserve"> </w:t>
            </w:r>
            <w:r w:rsidRPr="00CA5FCE">
              <w:rPr>
                <w:sz w:val="18"/>
                <w:szCs w:val="18"/>
              </w:rPr>
              <w:t xml:space="preserve">to make them a </w:t>
            </w:r>
            <w:r w:rsidR="003F5CA3">
              <w:rPr>
                <w:sz w:val="18"/>
                <w:szCs w:val="18"/>
              </w:rPr>
              <w:t>n</w:t>
            </w:r>
            <w:r w:rsidR="003F5CA3">
              <w:t>on</w:t>
            </w:r>
            <w:r w:rsidRPr="00CA5FCE">
              <w:rPr>
                <w:sz w:val="18"/>
                <w:szCs w:val="18"/>
              </w:rPr>
              <w:t xml:space="preserve"> AML</w:t>
            </w:r>
            <w:r w:rsidR="00AE1CF5">
              <w:rPr>
                <w:sz w:val="18"/>
                <w:szCs w:val="18"/>
              </w:rPr>
              <w:t>/CTF</w:t>
            </w:r>
            <w:r w:rsidRPr="00CA5FCE">
              <w:rPr>
                <w:sz w:val="18"/>
                <w:szCs w:val="18"/>
              </w:rPr>
              <w:t xml:space="preserve"> client.</w:t>
            </w:r>
          </w:p>
        </w:tc>
      </w:tr>
      <w:tr w:rsidR="000B6629" w:rsidRPr="00CA5FCE" w14:paraId="00765B80"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08FFC0A0" w14:textId="77777777" w:rsidR="000B6629" w:rsidRPr="00CA5FCE" w:rsidRDefault="000B6629" w:rsidP="00A00AF3">
            <w:pPr>
              <w:pStyle w:val="Tablelist"/>
              <w:numPr>
                <w:ilvl w:val="0"/>
                <w:numId w:val="23"/>
              </w:numPr>
              <w:rPr>
                <w:rFonts w:cs="Calibri"/>
                <w:sz w:val="18"/>
                <w:szCs w:val="18"/>
              </w:rPr>
            </w:pPr>
          </w:p>
        </w:tc>
        <w:tc>
          <w:tcPr>
            <w:tcW w:w="0" w:type="auto"/>
          </w:tcPr>
          <w:p w14:paraId="3370C49B" w14:textId="77777777" w:rsidR="001C12CE" w:rsidRPr="00CA5FCE" w:rsidRDefault="00332812" w:rsidP="00EE270A">
            <w:pPr>
              <w:pStyle w:val="Tablebodysmall"/>
              <w:rPr>
                <w:rFonts w:cs="Calibri"/>
                <w:b/>
                <w:bCs/>
                <w:sz w:val="18"/>
                <w:szCs w:val="18"/>
                <w:u w:val="single"/>
              </w:rPr>
            </w:pPr>
            <w:r w:rsidRPr="00CA5FCE">
              <w:rPr>
                <w:rFonts w:cs="Calibri"/>
                <w:b/>
                <w:bCs/>
                <w:sz w:val="18"/>
                <w:szCs w:val="18"/>
                <w:u w:val="single"/>
              </w:rPr>
              <w:t>Inherent risk and risk ratings</w:t>
            </w:r>
          </w:p>
          <w:p w14:paraId="08335005" w14:textId="77777777" w:rsidR="00332812" w:rsidRPr="00CA5FCE" w:rsidRDefault="00332812" w:rsidP="00332812">
            <w:pPr>
              <w:rPr>
                <w:rFonts w:cs="Calibri"/>
                <w:sz w:val="18"/>
                <w:szCs w:val="18"/>
              </w:rPr>
            </w:pPr>
            <w:r w:rsidRPr="00CA5FCE">
              <w:rPr>
                <w:sz w:val="18"/>
                <w:szCs w:val="18"/>
              </w:rPr>
              <w:t>Our CO will identify the risk – an</w:t>
            </w:r>
            <w:r w:rsidRPr="00CA5FCE">
              <w:rPr>
                <w:rFonts w:cs="Calibri"/>
                <w:sz w:val="18"/>
                <w:szCs w:val="18"/>
              </w:rPr>
              <w:t xml:space="preserve"> inherent risk or risk factor requiring reassessment, re-rating or adding to the </w:t>
            </w:r>
            <w:r w:rsidRPr="00CA5FCE">
              <w:rPr>
                <w:rStyle w:val="Document"/>
                <w:sz w:val="18"/>
                <w:szCs w:val="18"/>
              </w:rPr>
              <w:t>R</w:t>
            </w:r>
            <w:r w:rsidRPr="00CA5FCE">
              <w:rPr>
                <w:rStyle w:val="Document"/>
                <w:rFonts w:cs="Calibri"/>
                <w:sz w:val="18"/>
                <w:szCs w:val="18"/>
              </w:rPr>
              <w:t>isk assessment</w:t>
            </w:r>
            <w:r w:rsidRPr="00CA5FCE">
              <w:rPr>
                <w:rFonts w:cs="Calibri"/>
                <w:sz w:val="18"/>
                <w:szCs w:val="18"/>
              </w:rPr>
              <w:t xml:space="preserve"> may be identified:</w:t>
            </w:r>
          </w:p>
          <w:p w14:paraId="33917DE6" w14:textId="77777777" w:rsidR="00332812" w:rsidRPr="00CA5FCE" w:rsidRDefault="00332812" w:rsidP="00332812">
            <w:pPr>
              <w:pStyle w:val="Tablebullet"/>
              <w:rPr>
                <w:rFonts w:cs="Calibri"/>
                <w:sz w:val="18"/>
                <w:szCs w:val="18"/>
              </w:rPr>
            </w:pPr>
            <w:r w:rsidRPr="00CA5FCE">
              <w:rPr>
                <w:rFonts w:cs="Calibri"/>
                <w:sz w:val="18"/>
                <w:szCs w:val="18"/>
              </w:rPr>
              <w:t>before you provide a new or changed designated service</w:t>
            </w:r>
          </w:p>
          <w:p w14:paraId="6F97AF3A" w14:textId="77777777" w:rsidR="00332812" w:rsidRPr="00CA5FCE" w:rsidRDefault="00332812" w:rsidP="00332812">
            <w:pPr>
              <w:pStyle w:val="Tablebullet"/>
              <w:rPr>
                <w:rFonts w:cs="Calibri"/>
                <w:sz w:val="18"/>
                <w:szCs w:val="18"/>
              </w:rPr>
            </w:pPr>
            <w:r w:rsidRPr="00CA5FCE">
              <w:rPr>
                <w:rFonts w:cs="Calibri"/>
                <w:sz w:val="18"/>
                <w:szCs w:val="18"/>
              </w:rPr>
              <w:t xml:space="preserve">before a significant change occurs to a delivery channel, client type or country </w:t>
            </w:r>
          </w:p>
          <w:p w14:paraId="292A39A2" w14:textId="77777777" w:rsidR="00332812" w:rsidRPr="00CA5FCE" w:rsidRDefault="00332812" w:rsidP="00332812">
            <w:pPr>
              <w:pStyle w:val="Tablebullet"/>
              <w:rPr>
                <w:rFonts w:cs="Calibri"/>
                <w:sz w:val="18"/>
                <w:szCs w:val="18"/>
              </w:rPr>
            </w:pPr>
            <w:r w:rsidRPr="00CA5FCE">
              <w:rPr>
                <w:rFonts w:cs="Calibri"/>
                <w:sz w:val="18"/>
                <w:szCs w:val="18"/>
              </w:rPr>
              <w:t>with changes in new or emerging technologies</w:t>
            </w:r>
          </w:p>
          <w:p w14:paraId="53F1D58A" w14:textId="77777777" w:rsidR="00332812" w:rsidRPr="00A83353" w:rsidRDefault="00332812" w:rsidP="00332812">
            <w:pPr>
              <w:pStyle w:val="Tablebullet"/>
              <w:rPr>
                <w:rFonts w:cs="Calibri"/>
                <w:sz w:val="18"/>
                <w:szCs w:val="18"/>
              </w:rPr>
            </w:pPr>
            <w:r w:rsidRPr="00CA5FCE">
              <w:rPr>
                <w:rFonts w:cs="Calibri"/>
                <w:sz w:val="18"/>
                <w:szCs w:val="18"/>
              </w:rPr>
              <w:t xml:space="preserve">during periodic </w:t>
            </w:r>
            <w:r w:rsidRPr="00A83353">
              <w:rPr>
                <w:rFonts w:cs="Calibri"/>
                <w:sz w:val="18"/>
                <w:szCs w:val="18"/>
              </w:rPr>
              <w:t>reviews</w:t>
            </w:r>
          </w:p>
          <w:p w14:paraId="7F99F93A" w14:textId="77777777" w:rsidR="00332812" w:rsidRPr="00A83353" w:rsidRDefault="00332812" w:rsidP="00332812">
            <w:pPr>
              <w:pStyle w:val="Tablebullet"/>
              <w:rPr>
                <w:rFonts w:cs="Calibri"/>
                <w:sz w:val="18"/>
                <w:szCs w:val="18"/>
              </w:rPr>
            </w:pPr>
            <w:r w:rsidRPr="00A83353">
              <w:rPr>
                <w:rFonts w:cs="Calibri"/>
                <w:sz w:val="18"/>
                <w:szCs w:val="18"/>
              </w:rPr>
              <w:t>as part of an independent evaluation</w:t>
            </w:r>
          </w:p>
          <w:p w14:paraId="0E4B793A" w14:textId="50FB2E11" w:rsidR="00332812" w:rsidRPr="00CA5FCE" w:rsidRDefault="00332812" w:rsidP="00A83353">
            <w:pPr>
              <w:pStyle w:val="Tablebullet"/>
              <w:rPr>
                <w:b/>
                <w:bCs/>
                <w:u w:val="single"/>
              </w:rPr>
            </w:pPr>
            <w:r w:rsidRPr="00A83353">
              <w:rPr>
                <w:sz w:val="18"/>
                <w:szCs w:val="18"/>
              </w:rPr>
              <w:t>through AUSTRAC communications, updates to the national risk assessments (NRA) and other risk products</w:t>
            </w:r>
          </w:p>
        </w:tc>
      </w:tr>
      <w:tr w:rsidR="00332812" w:rsidRPr="00CA5FCE" w14:paraId="583FEEED" w14:textId="77777777" w:rsidTr="00297B49">
        <w:tc>
          <w:tcPr>
            <w:tcW w:w="0" w:type="auto"/>
          </w:tcPr>
          <w:p w14:paraId="73B17F10" w14:textId="77777777" w:rsidR="00332812" w:rsidRPr="00CA5FCE" w:rsidRDefault="00332812" w:rsidP="00A00AF3">
            <w:pPr>
              <w:pStyle w:val="Tablelist"/>
              <w:numPr>
                <w:ilvl w:val="0"/>
                <w:numId w:val="23"/>
              </w:numPr>
              <w:rPr>
                <w:rFonts w:cs="Calibri"/>
                <w:sz w:val="18"/>
                <w:szCs w:val="18"/>
              </w:rPr>
            </w:pPr>
          </w:p>
        </w:tc>
        <w:tc>
          <w:tcPr>
            <w:tcW w:w="0" w:type="auto"/>
          </w:tcPr>
          <w:p w14:paraId="1C7B5A37" w14:textId="77777777" w:rsidR="00BA2724" w:rsidRPr="00CA5FCE" w:rsidRDefault="00332812" w:rsidP="00332812">
            <w:pPr>
              <w:pStyle w:val="Tablebodysmall"/>
              <w:rPr>
                <w:rFonts w:cs="Calibri"/>
                <w:b/>
                <w:bCs/>
                <w:sz w:val="18"/>
                <w:szCs w:val="18"/>
                <w:u w:val="single"/>
              </w:rPr>
            </w:pPr>
            <w:r w:rsidRPr="00CA5FCE">
              <w:rPr>
                <w:rFonts w:cs="Calibri"/>
                <w:b/>
                <w:bCs/>
                <w:sz w:val="18"/>
                <w:szCs w:val="18"/>
                <w:u w:val="single"/>
              </w:rPr>
              <w:t>Review AUSTRAC NRA and F</w:t>
            </w:r>
            <w:r w:rsidR="00BA2724" w:rsidRPr="00CA5FCE">
              <w:rPr>
                <w:rFonts w:cs="Calibri"/>
                <w:b/>
                <w:bCs/>
                <w:sz w:val="18"/>
                <w:szCs w:val="18"/>
                <w:u w:val="single"/>
              </w:rPr>
              <w:t>ATF guidance</w:t>
            </w:r>
          </w:p>
          <w:p w14:paraId="70B3356D" w14:textId="7B6C0CF6" w:rsidR="00332812" w:rsidRPr="00CA5FCE" w:rsidRDefault="00332812" w:rsidP="00332812">
            <w:pPr>
              <w:pStyle w:val="Tablebodysmall"/>
              <w:rPr>
                <w:sz w:val="18"/>
                <w:szCs w:val="18"/>
              </w:rPr>
            </w:pPr>
            <w:r w:rsidRPr="00CA5FCE">
              <w:rPr>
                <w:rFonts w:cs="Calibri"/>
                <w:sz w:val="18"/>
                <w:szCs w:val="18"/>
              </w:rPr>
              <w:t>Our CO will identify if the inherent risk has already been rated in AUSTRAC</w:t>
            </w:r>
            <w:r w:rsidR="006442BF">
              <w:rPr>
                <w:rFonts w:cs="Calibri"/>
                <w:sz w:val="18"/>
                <w:szCs w:val="18"/>
              </w:rPr>
              <w:t>’</w:t>
            </w:r>
            <w:r w:rsidRPr="00CA5FCE">
              <w:rPr>
                <w:rFonts w:cs="Calibri"/>
                <w:sz w:val="18"/>
                <w:szCs w:val="18"/>
              </w:rPr>
              <w:t>s most recent Money Laundering (ML) and Terrorism Financing (TF) National Risk Assessments NRAs.</w:t>
            </w:r>
            <w:r w:rsidRPr="00CA5FCE">
              <w:rPr>
                <w:sz w:val="18"/>
                <w:szCs w:val="18"/>
              </w:rPr>
              <w:t xml:space="preserve"> </w:t>
            </w:r>
          </w:p>
          <w:p w14:paraId="26158EEF" w14:textId="400FC2AA" w:rsidR="00332812" w:rsidRPr="00CA5FCE" w:rsidRDefault="00332812" w:rsidP="00332812">
            <w:pPr>
              <w:pStyle w:val="Tablebodysmall"/>
              <w:rPr>
                <w:rFonts w:cs="Calibri"/>
                <w:sz w:val="18"/>
                <w:szCs w:val="18"/>
              </w:rPr>
            </w:pPr>
            <w:r w:rsidRPr="00CA5FCE">
              <w:rPr>
                <w:rFonts w:cs="Calibri"/>
                <w:sz w:val="18"/>
                <w:szCs w:val="18"/>
              </w:rPr>
              <w:t xml:space="preserve">They will adjust the risk rating </w:t>
            </w:r>
            <w:r w:rsidR="0034533A">
              <w:rPr>
                <w:rFonts w:cs="Calibri"/>
                <w:sz w:val="18"/>
                <w:szCs w:val="18"/>
              </w:rPr>
              <w:t>to reflect the level of exposure</w:t>
            </w:r>
            <w:r w:rsidRPr="00CA5FCE">
              <w:rPr>
                <w:rFonts w:cs="Calibri"/>
                <w:sz w:val="18"/>
                <w:szCs w:val="18"/>
              </w:rPr>
              <w:t xml:space="preserve"> our practice may </w:t>
            </w:r>
            <w:r w:rsidR="00F62223">
              <w:rPr>
                <w:rFonts w:cs="Calibri"/>
                <w:sz w:val="18"/>
                <w:szCs w:val="18"/>
              </w:rPr>
              <w:t xml:space="preserve">have to that </w:t>
            </w:r>
            <w:r w:rsidRPr="00CA5FCE">
              <w:rPr>
                <w:rFonts w:cs="Calibri"/>
                <w:sz w:val="18"/>
                <w:szCs w:val="18"/>
              </w:rPr>
              <w:t xml:space="preserve">inherent risk or risk factor when providing designated services. </w:t>
            </w:r>
          </w:p>
          <w:p w14:paraId="241935E0" w14:textId="77777777" w:rsidR="00332812" w:rsidRPr="00CA5FCE" w:rsidRDefault="00332812" w:rsidP="00332812">
            <w:pPr>
              <w:pStyle w:val="Tablebodysmall"/>
              <w:rPr>
                <w:rFonts w:cs="Calibri"/>
                <w:sz w:val="18"/>
                <w:szCs w:val="18"/>
              </w:rPr>
            </w:pPr>
            <w:r w:rsidRPr="00CA5FCE">
              <w:rPr>
                <w:rFonts w:cs="Calibri"/>
                <w:sz w:val="18"/>
                <w:szCs w:val="18"/>
              </w:rPr>
              <w:t>If the risk isn’t covered in a recent NRA:</w:t>
            </w:r>
          </w:p>
          <w:p w14:paraId="76349E0D" w14:textId="77777777" w:rsidR="00332812" w:rsidRPr="00CA5FCE" w:rsidRDefault="00332812" w:rsidP="00332812">
            <w:pPr>
              <w:pStyle w:val="Tablebullet"/>
              <w:rPr>
                <w:rFonts w:cs="Calibri"/>
                <w:sz w:val="18"/>
                <w:szCs w:val="18"/>
              </w:rPr>
            </w:pPr>
            <w:r w:rsidRPr="00CA5FCE">
              <w:rPr>
                <w:rFonts w:cs="Calibri"/>
                <w:sz w:val="18"/>
                <w:szCs w:val="18"/>
              </w:rPr>
              <w:t>search the AUSTRAC website for relevant information</w:t>
            </w:r>
          </w:p>
          <w:p w14:paraId="5BA04418" w14:textId="77777777" w:rsidR="00332812" w:rsidRPr="00CA5FCE" w:rsidRDefault="00332812" w:rsidP="00332812">
            <w:pPr>
              <w:pStyle w:val="Tablebullet"/>
              <w:rPr>
                <w:rFonts w:cs="Calibri"/>
                <w:sz w:val="18"/>
                <w:szCs w:val="18"/>
              </w:rPr>
            </w:pPr>
            <w:r w:rsidRPr="00CA5FCE">
              <w:rPr>
                <w:rFonts w:cs="Calibri"/>
                <w:sz w:val="18"/>
                <w:szCs w:val="18"/>
              </w:rPr>
              <w:lastRenderedPageBreak/>
              <w:t xml:space="preserve">check reliable international sources, such as </w:t>
            </w:r>
            <w:hyperlink r:id="rId73" w:history="1">
              <w:r w:rsidRPr="00CA5FCE">
                <w:rPr>
                  <w:rStyle w:val="Hyperlink"/>
                  <w:rFonts w:cs="Calibri"/>
                  <w:sz w:val="18"/>
                  <w:szCs w:val="18"/>
                </w:rPr>
                <w:t>FATF guidance materials</w:t>
              </w:r>
            </w:hyperlink>
            <w:r w:rsidRPr="00CA5FCE">
              <w:rPr>
                <w:rFonts w:cs="Calibri"/>
                <w:sz w:val="18"/>
                <w:szCs w:val="18"/>
              </w:rPr>
              <w:t>, for additional risk insights.</w:t>
            </w:r>
          </w:p>
          <w:p w14:paraId="2E6131CC" w14:textId="77777777" w:rsidR="00332812" w:rsidRPr="00CA5FCE" w:rsidRDefault="00332812" w:rsidP="00332812">
            <w:pPr>
              <w:pStyle w:val="Tablebodysmall"/>
              <w:rPr>
                <w:rFonts w:cs="Calibri"/>
                <w:sz w:val="18"/>
                <w:szCs w:val="18"/>
              </w:rPr>
            </w:pPr>
            <w:r w:rsidRPr="00CA5FCE">
              <w:rPr>
                <w:rFonts w:cs="Calibri"/>
                <w:sz w:val="18"/>
                <w:szCs w:val="18"/>
              </w:rPr>
              <w:t>When rating the risk, consider if the risk may assist criminals in any of the following when using your services:</w:t>
            </w:r>
          </w:p>
          <w:p w14:paraId="61C03A38" w14:textId="77777777" w:rsidR="00332812" w:rsidRPr="00CA5FCE" w:rsidRDefault="00332812" w:rsidP="00332812">
            <w:pPr>
              <w:pStyle w:val="Tablebullet"/>
              <w:rPr>
                <w:rFonts w:cs="Calibri"/>
                <w:sz w:val="18"/>
                <w:szCs w:val="18"/>
              </w:rPr>
            </w:pPr>
            <w:r w:rsidRPr="00CA5FCE">
              <w:rPr>
                <w:rFonts w:cs="Calibri"/>
                <w:sz w:val="18"/>
                <w:szCs w:val="18"/>
              </w:rPr>
              <w:t>concealing the identity, source of wealth or source of funds of a person</w:t>
            </w:r>
          </w:p>
          <w:p w14:paraId="268671C1" w14:textId="77777777" w:rsidR="00332812" w:rsidRPr="00CA5FCE" w:rsidRDefault="00332812" w:rsidP="00332812">
            <w:pPr>
              <w:pStyle w:val="Tablebullet"/>
              <w:rPr>
                <w:rFonts w:cs="Calibri"/>
                <w:sz w:val="18"/>
                <w:szCs w:val="18"/>
              </w:rPr>
            </w:pPr>
            <w:r w:rsidRPr="00CA5FCE">
              <w:rPr>
                <w:rFonts w:cs="Calibri"/>
                <w:sz w:val="18"/>
                <w:szCs w:val="18"/>
              </w:rPr>
              <w:t>making it easier to access and use</w:t>
            </w:r>
          </w:p>
          <w:p w14:paraId="0EC6B2D0" w14:textId="77777777" w:rsidR="00332812" w:rsidRPr="003F5CA3" w:rsidRDefault="00332812" w:rsidP="00332812">
            <w:pPr>
              <w:pStyle w:val="Tablebullet"/>
              <w:rPr>
                <w:rFonts w:cs="Calibri"/>
                <w:sz w:val="18"/>
                <w:szCs w:val="18"/>
              </w:rPr>
            </w:pPr>
            <w:r w:rsidRPr="00CA5FCE">
              <w:rPr>
                <w:rFonts w:cs="Calibri"/>
                <w:sz w:val="18"/>
                <w:szCs w:val="18"/>
              </w:rPr>
              <w:t>allowing value to be more easily raised, moved or stored through your services</w:t>
            </w:r>
          </w:p>
          <w:p w14:paraId="7B647741" w14:textId="77C683CA" w:rsidR="00332812" w:rsidRPr="00CA5FCE" w:rsidRDefault="00332812" w:rsidP="0035044F">
            <w:pPr>
              <w:pStyle w:val="Tablebullet"/>
              <w:rPr>
                <w:b/>
                <w:bCs/>
                <w:u w:val="single"/>
              </w:rPr>
            </w:pPr>
            <w:r w:rsidRPr="003F5CA3">
              <w:rPr>
                <w:sz w:val="18"/>
                <w:szCs w:val="18"/>
              </w:rPr>
              <w:t>otherwise, allowing your services to be exploited for the purposes of ML/TF.</w:t>
            </w:r>
          </w:p>
        </w:tc>
      </w:tr>
      <w:tr w:rsidR="00BA2724" w:rsidRPr="00CA5FCE" w14:paraId="2060E9E4"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24B862E9" w14:textId="77777777" w:rsidR="00BA2724" w:rsidRPr="00CA5FCE" w:rsidRDefault="00BA2724" w:rsidP="00A00AF3">
            <w:pPr>
              <w:pStyle w:val="Tablelist"/>
              <w:numPr>
                <w:ilvl w:val="0"/>
                <w:numId w:val="23"/>
              </w:numPr>
              <w:rPr>
                <w:rFonts w:cs="Calibri"/>
                <w:sz w:val="18"/>
                <w:szCs w:val="18"/>
              </w:rPr>
            </w:pPr>
          </w:p>
        </w:tc>
        <w:tc>
          <w:tcPr>
            <w:tcW w:w="0" w:type="auto"/>
          </w:tcPr>
          <w:p w14:paraId="692E50F1" w14:textId="77777777" w:rsidR="00BB1BDB" w:rsidRPr="00CA5FCE" w:rsidRDefault="00BB1BDB" w:rsidP="00BA2724">
            <w:pPr>
              <w:pStyle w:val="Tablebodysmall"/>
              <w:rPr>
                <w:b/>
                <w:bCs/>
                <w:sz w:val="18"/>
                <w:szCs w:val="18"/>
              </w:rPr>
            </w:pPr>
            <w:r w:rsidRPr="00CA5FCE">
              <w:rPr>
                <w:b/>
                <w:bCs/>
                <w:sz w:val="18"/>
                <w:szCs w:val="18"/>
              </w:rPr>
              <w:t xml:space="preserve">Update (if required) </w:t>
            </w:r>
          </w:p>
          <w:p w14:paraId="50B73B0B" w14:textId="41B4D2EB" w:rsidR="00BA2724" w:rsidRPr="00CA5FCE" w:rsidRDefault="00BA2724" w:rsidP="00BB1BDB">
            <w:pPr>
              <w:pStyle w:val="Tablebodysmall"/>
              <w:rPr>
                <w:rFonts w:cs="Calibri"/>
                <w:b/>
                <w:bCs/>
                <w:sz w:val="18"/>
                <w:szCs w:val="18"/>
                <w:u w:val="single"/>
              </w:rPr>
            </w:pPr>
            <w:r w:rsidRPr="00CA5FCE">
              <w:rPr>
                <w:sz w:val="18"/>
                <w:szCs w:val="18"/>
              </w:rPr>
              <w:t>If required</w:t>
            </w:r>
            <w:r w:rsidR="00BB1BDB" w:rsidRPr="00CA5FCE">
              <w:rPr>
                <w:sz w:val="18"/>
                <w:szCs w:val="18"/>
              </w:rPr>
              <w:t>,</w:t>
            </w:r>
            <w:r w:rsidRPr="00CA5FCE">
              <w:rPr>
                <w:sz w:val="18"/>
                <w:szCs w:val="18"/>
              </w:rPr>
              <w:t xml:space="preserve"> the CO will draft an update to our risk assessment</w:t>
            </w:r>
            <w:r w:rsidRPr="00CA5FCE">
              <w:rPr>
                <w:rFonts w:cs="Calibri"/>
                <w:sz w:val="18"/>
                <w:szCs w:val="18"/>
              </w:rPr>
              <w:t>.</w:t>
            </w:r>
            <w:r w:rsidR="00BB1BDB" w:rsidRPr="00CA5FCE">
              <w:rPr>
                <w:rFonts w:cs="Calibri"/>
                <w:sz w:val="18"/>
                <w:szCs w:val="18"/>
              </w:rPr>
              <w:t xml:space="preserve"> </w:t>
            </w:r>
            <w:r w:rsidRPr="00CA5FCE">
              <w:rPr>
                <w:rFonts w:cs="Calibri"/>
                <w:sz w:val="18"/>
                <w:szCs w:val="18"/>
              </w:rPr>
              <w:t xml:space="preserve">This update will include what controls we will apply to reduce or avoid exposure to the risk. For example, we might limit services to clients, not onboard clients, offboard existing clients, or perform more frequent monitoring and ongoing CDD.  </w:t>
            </w:r>
          </w:p>
        </w:tc>
      </w:tr>
      <w:tr w:rsidR="005B4C63" w:rsidRPr="00CA5FCE" w14:paraId="5B4A2C93" w14:textId="77777777" w:rsidTr="00297B49">
        <w:tc>
          <w:tcPr>
            <w:tcW w:w="0" w:type="auto"/>
          </w:tcPr>
          <w:p w14:paraId="7A38128F" w14:textId="77777777" w:rsidR="005B4C63" w:rsidRPr="00CA5FCE" w:rsidRDefault="005B4C63" w:rsidP="00A00AF3">
            <w:pPr>
              <w:pStyle w:val="Tablelist"/>
              <w:numPr>
                <w:ilvl w:val="0"/>
                <w:numId w:val="23"/>
              </w:numPr>
              <w:rPr>
                <w:rFonts w:cs="Calibri"/>
                <w:sz w:val="18"/>
                <w:szCs w:val="18"/>
              </w:rPr>
            </w:pPr>
          </w:p>
        </w:tc>
        <w:tc>
          <w:tcPr>
            <w:tcW w:w="0" w:type="auto"/>
          </w:tcPr>
          <w:p w14:paraId="0381AC98" w14:textId="77777777" w:rsidR="00C438BA" w:rsidRPr="00CA5FCE" w:rsidRDefault="00C438BA" w:rsidP="00BA2724">
            <w:pPr>
              <w:pStyle w:val="Tablebodysmall"/>
              <w:rPr>
                <w:rFonts w:cs="Calibri"/>
                <w:b/>
                <w:bCs/>
                <w:sz w:val="18"/>
                <w:szCs w:val="18"/>
                <w:u w:val="single"/>
              </w:rPr>
            </w:pPr>
            <w:r w:rsidRPr="00CA5FCE">
              <w:rPr>
                <w:rFonts w:cs="Calibri"/>
                <w:b/>
                <w:bCs/>
                <w:sz w:val="18"/>
                <w:szCs w:val="18"/>
                <w:u w:val="single"/>
              </w:rPr>
              <w:t>Approval</w:t>
            </w:r>
          </w:p>
          <w:p w14:paraId="542CF1EE" w14:textId="60A72D2F" w:rsidR="005B4C63" w:rsidRPr="00CA5FCE" w:rsidRDefault="005B4C63" w:rsidP="00BA2724">
            <w:pPr>
              <w:pStyle w:val="Tablebodysmall"/>
              <w:rPr>
                <w:sz w:val="18"/>
                <w:szCs w:val="18"/>
              </w:rPr>
            </w:pPr>
            <w:r w:rsidRPr="00CA5FCE">
              <w:rPr>
                <w:rFonts w:cs="Calibri"/>
                <w:sz w:val="18"/>
                <w:szCs w:val="18"/>
              </w:rPr>
              <w:t xml:space="preserve">The CO will seek senior management approval and upload the finalised document in </w:t>
            </w:r>
            <w:r w:rsidRPr="00CA5FCE">
              <w:rPr>
                <w:rFonts w:cs="Calibri"/>
                <w:b/>
                <w:bCs/>
                <w:color w:val="E74500"/>
                <w:sz w:val="18"/>
                <w:szCs w:val="18"/>
              </w:rPr>
              <w:t>2Shakes</w:t>
            </w:r>
            <w:r w:rsidRPr="00CA5FCE">
              <w:rPr>
                <w:rFonts w:cs="Calibri"/>
                <w:sz w:val="18"/>
                <w:szCs w:val="18"/>
              </w:rPr>
              <w:t xml:space="preserve">, see </w:t>
            </w:r>
            <w:hyperlink r:id="rId74" w:history="1">
              <w:r w:rsidRPr="00CA5FCE">
                <w:rPr>
                  <w:rStyle w:val="Hyperlink"/>
                  <w:rFonts w:cs="Calibri"/>
                  <w:sz w:val="18"/>
                  <w:szCs w:val="18"/>
                </w:rPr>
                <w:t>AML Docs</w:t>
              </w:r>
            </w:hyperlink>
            <w:r w:rsidRPr="00CA5FCE">
              <w:rPr>
                <w:rFonts w:cs="Calibri"/>
                <w:sz w:val="18"/>
                <w:szCs w:val="18"/>
              </w:rPr>
              <w:t>.</w:t>
            </w:r>
          </w:p>
        </w:tc>
      </w:tr>
      <w:tr w:rsidR="005B4C63" w:rsidRPr="00CA5FCE" w14:paraId="4F09B3AF"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31B2B036" w14:textId="77777777" w:rsidR="005B4C63" w:rsidRPr="00CA5FCE" w:rsidRDefault="005B4C63" w:rsidP="00A00AF3">
            <w:pPr>
              <w:pStyle w:val="Tablelist"/>
              <w:numPr>
                <w:ilvl w:val="0"/>
                <w:numId w:val="23"/>
              </w:numPr>
              <w:rPr>
                <w:rFonts w:cs="Calibri"/>
                <w:sz w:val="18"/>
                <w:szCs w:val="18"/>
              </w:rPr>
            </w:pPr>
          </w:p>
        </w:tc>
        <w:tc>
          <w:tcPr>
            <w:tcW w:w="0" w:type="auto"/>
          </w:tcPr>
          <w:p w14:paraId="3953A477" w14:textId="77777777" w:rsidR="00161B97" w:rsidRPr="00CA5FCE" w:rsidRDefault="00161B97" w:rsidP="00BA2724">
            <w:pPr>
              <w:pStyle w:val="Tablebodysmall"/>
              <w:rPr>
                <w:rFonts w:cs="Calibri"/>
                <w:b/>
                <w:bCs/>
                <w:sz w:val="18"/>
                <w:szCs w:val="18"/>
                <w:u w:val="single"/>
              </w:rPr>
            </w:pPr>
            <w:r w:rsidRPr="00CA5FCE">
              <w:rPr>
                <w:rFonts w:cs="Calibri"/>
                <w:b/>
                <w:bCs/>
                <w:sz w:val="18"/>
                <w:szCs w:val="18"/>
                <w:u w:val="single"/>
              </w:rPr>
              <w:t>Communicate change</w:t>
            </w:r>
          </w:p>
          <w:p w14:paraId="2F1EE37B" w14:textId="4881DEF8" w:rsidR="005B4C63" w:rsidRPr="00CA5FCE" w:rsidRDefault="005B4C63" w:rsidP="00BA2724">
            <w:pPr>
              <w:pStyle w:val="Tablebodysmall"/>
              <w:rPr>
                <w:rFonts w:cs="Calibri"/>
                <w:sz w:val="18"/>
                <w:szCs w:val="18"/>
              </w:rPr>
            </w:pPr>
            <w:r w:rsidRPr="00CA5FCE">
              <w:rPr>
                <w:rFonts w:cs="Calibri"/>
                <w:sz w:val="18"/>
                <w:szCs w:val="18"/>
              </w:rPr>
              <w:t>Once updates are approved, communicate changes to all affected personnel as soon as practicable and provide training if required. We keep the previous version of the risk assessment for at least 7 years from the date of the change.</w:t>
            </w:r>
          </w:p>
        </w:tc>
      </w:tr>
    </w:tbl>
    <w:p w14:paraId="64B92840" w14:textId="77777777" w:rsidR="000B6629" w:rsidRPr="008B26A4" w:rsidRDefault="000B6629" w:rsidP="00297B49">
      <w:pPr>
        <w:pStyle w:val="Heading3"/>
        <w:ind w:left="720"/>
      </w:pPr>
      <w:bookmarkStart w:id="69" w:name="_Toc229575572"/>
      <w:bookmarkStart w:id="70" w:name="_Toc230702573"/>
      <w:r w:rsidRPr="008B26A4">
        <w:t>Identify personnel process (staff vetting)</w:t>
      </w:r>
      <w:bookmarkEnd w:id="69"/>
      <w:bookmarkEnd w:id="70"/>
    </w:p>
    <w:tbl>
      <w:tblPr>
        <w:tblStyle w:val="Withheader"/>
        <w:tblW w:w="9016" w:type="dxa"/>
        <w:tblInd w:w="720" w:type="dxa"/>
        <w:tblLook w:val="04A0" w:firstRow="1" w:lastRow="0" w:firstColumn="1" w:lastColumn="0" w:noHBand="0" w:noVBand="1"/>
      </w:tblPr>
      <w:tblGrid>
        <w:gridCol w:w="626"/>
        <w:gridCol w:w="8390"/>
      </w:tblGrid>
      <w:tr w:rsidR="000B6629" w:rsidRPr="008B26A4" w14:paraId="0711724F"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68BD23D1"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3B13F100" w14:textId="77777777" w:rsidR="000B6629" w:rsidRPr="008B26A4" w:rsidRDefault="000B6629" w:rsidP="00125DBB">
            <w:pPr>
              <w:pStyle w:val="Tableheader"/>
              <w:rPr>
                <w:color w:val="FFFFFF" w:themeColor="background1"/>
              </w:rPr>
            </w:pPr>
            <w:r w:rsidRPr="008B26A4">
              <w:rPr>
                <w:color w:val="FFFFFF" w:themeColor="background1"/>
              </w:rPr>
              <w:t>Actions</w:t>
            </w:r>
          </w:p>
        </w:tc>
      </w:tr>
      <w:tr w:rsidR="000B6629" w:rsidRPr="00C56581" w14:paraId="7C55605D" w14:textId="77777777" w:rsidTr="00297B49">
        <w:tc>
          <w:tcPr>
            <w:tcW w:w="0" w:type="auto"/>
          </w:tcPr>
          <w:p w14:paraId="435AE3FE" w14:textId="77777777" w:rsidR="000B6629" w:rsidRPr="00C56581" w:rsidRDefault="000B6629" w:rsidP="00A00AF3">
            <w:pPr>
              <w:pStyle w:val="Tablelist"/>
              <w:numPr>
                <w:ilvl w:val="0"/>
                <w:numId w:val="22"/>
              </w:numPr>
              <w:rPr>
                <w:rFonts w:cs="Calibri"/>
              </w:rPr>
            </w:pPr>
          </w:p>
        </w:tc>
        <w:tc>
          <w:tcPr>
            <w:tcW w:w="0" w:type="auto"/>
          </w:tcPr>
          <w:p w14:paraId="2A8FBFBC" w14:textId="5B2E1D1A" w:rsidR="00161B97" w:rsidRPr="00CE7DEF" w:rsidRDefault="003871CC" w:rsidP="00707C07">
            <w:pPr>
              <w:pStyle w:val="Tablebodysmall"/>
              <w:rPr>
                <w:b/>
                <w:bCs/>
                <w:sz w:val="18"/>
                <w:szCs w:val="18"/>
              </w:rPr>
            </w:pPr>
            <w:r w:rsidRPr="00CE7DEF">
              <w:rPr>
                <w:b/>
                <w:bCs/>
                <w:sz w:val="18"/>
                <w:szCs w:val="18"/>
              </w:rPr>
              <w:t xml:space="preserve">Personnel due </w:t>
            </w:r>
            <w:r w:rsidR="00840131" w:rsidRPr="00CE7DEF">
              <w:rPr>
                <w:b/>
                <w:bCs/>
                <w:sz w:val="18"/>
                <w:szCs w:val="18"/>
              </w:rPr>
              <w:t>diligence</w:t>
            </w:r>
            <w:r w:rsidRPr="00CE7DEF">
              <w:rPr>
                <w:b/>
                <w:bCs/>
                <w:sz w:val="18"/>
                <w:szCs w:val="18"/>
              </w:rPr>
              <w:t xml:space="preserve"> </w:t>
            </w:r>
          </w:p>
          <w:p w14:paraId="2D143C2D" w14:textId="6108D208" w:rsidR="000B6629" w:rsidRPr="00CE7DEF" w:rsidRDefault="006C6BD0" w:rsidP="00A67F72">
            <w:pPr>
              <w:pStyle w:val="Tablebodysmall"/>
              <w:rPr>
                <w:sz w:val="18"/>
                <w:szCs w:val="18"/>
              </w:rPr>
            </w:pPr>
            <w:r w:rsidRPr="00CE7DEF">
              <w:rPr>
                <w:sz w:val="18"/>
                <w:szCs w:val="18"/>
              </w:rPr>
              <w:t>We use the AUSTRAC starter kit forms for Personnel due diligence as outlined in our AML</w:t>
            </w:r>
            <w:r w:rsidR="00AE1CF5" w:rsidRPr="00CE7DEF">
              <w:rPr>
                <w:sz w:val="18"/>
                <w:szCs w:val="18"/>
              </w:rPr>
              <w:t>/CTF</w:t>
            </w:r>
            <w:r w:rsidRPr="00CE7DEF">
              <w:rPr>
                <w:sz w:val="18"/>
                <w:szCs w:val="18"/>
              </w:rPr>
              <w:t xml:space="preserve"> Policy</w:t>
            </w:r>
            <w:r w:rsidR="00A67F72" w:rsidRPr="00CE7DEF">
              <w:rPr>
                <w:sz w:val="18"/>
                <w:szCs w:val="18"/>
              </w:rPr>
              <w:t>.</w:t>
            </w:r>
          </w:p>
        </w:tc>
      </w:tr>
      <w:tr w:rsidR="003871CC" w:rsidRPr="00C56581" w14:paraId="4DDD3A20"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48417975" w14:textId="77777777" w:rsidR="003871CC" w:rsidRPr="00C56581" w:rsidRDefault="003871CC" w:rsidP="00A00AF3">
            <w:pPr>
              <w:pStyle w:val="Tablelist"/>
              <w:numPr>
                <w:ilvl w:val="0"/>
                <w:numId w:val="22"/>
              </w:numPr>
              <w:rPr>
                <w:rFonts w:cs="Calibri"/>
              </w:rPr>
            </w:pPr>
          </w:p>
        </w:tc>
        <w:tc>
          <w:tcPr>
            <w:tcW w:w="0" w:type="auto"/>
          </w:tcPr>
          <w:p w14:paraId="3B141E40" w14:textId="77777777" w:rsidR="003871CC" w:rsidRPr="00CE7DEF" w:rsidRDefault="003871CC" w:rsidP="003871CC">
            <w:pPr>
              <w:pStyle w:val="Tablebodysmall"/>
              <w:rPr>
                <w:b/>
                <w:bCs/>
                <w:sz w:val="18"/>
                <w:szCs w:val="18"/>
              </w:rPr>
            </w:pPr>
            <w:r w:rsidRPr="00CE7DEF">
              <w:rPr>
                <w:b/>
                <w:bCs/>
                <w:sz w:val="18"/>
                <w:szCs w:val="18"/>
              </w:rPr>
              <w:t>Staff biometric ID, PEP, Sanctions and Adverse Media</w:t>
            </w:r>
          </w:p>
          <w:p w14:paraId="0DD96089" w14:textId="5B20C73A" w:rsidR="003871CC" w:rsidRPr="00CE7DEF" w:rsidRDefault="003871CC" w:rsidP="003871CC">
            <w:pPr>
              <w:pStyle w:val="Tablebodysmall"/>
              <w:rPr>
                <w:sz w:val="18"/>
                <w:szCs w:val="18"/>
              </w:rPr>
            </w:pPr>
            <w:r w:rsidRPr="00CE7DEF">
              <w:rPr>
                <w:sz w:val="18"/>
                <w:szCs w:val="18"/>
              </w:rPr>
              <w:t xml:space="preserve">All staff </w:t>
            </w:r>
            <w:r w:rsidR="00BE61B0" w:rsidRPr="00CE7DEF">
              <w:rPr>
                <w:sz w:val="18"/>
                <w:szCs w:val="18"/>
              </w:rPr>
              <w:t>with an AML</w:t>
            </w:r>
            <w:r w:rsidR="00AE1CF5" w:rsidRPr="00CE7DEF">
              <w:rPr>
                <w:sz w:val="18"/>
                <w:szCs w:val="18"/>
              </w:rPr>
              <w:t>/CTF</w:t>
            </w:r>
            <w:r w:rsidR="00BE61B0" w:rsidRPr="00CE7DEF">
              <w:rPr>
                <w:sz w:val="18"/>
                <w:szCs w:val="18"/>
              </w:rPr>
              <w:t xml:space="preserve"> role </w:t>
            </w:r>
            <w:r w:rsidRPr="00CE7DEF">
              <w:rPr>
                <w:sz w:val="18"/>
                <w:szCs w:val="18"/>
              </w:rPr>
              <w:t xml:space="preserve">will complete biometric Identity verification in </w:t>
            </w:r>
            <w:r w:rsidRPr="00CE7DEF">
              <w:rPr>
                <w:rFonts w:cs="Calibri"/>
                <w:b/>
                <w:bCs/>
                <w:color w:val="E74500"/>
                <w:sz w:val="18"/>
                <w:szCs w:val="18"/>
              </w:rPr>
              <w:t>2Shakes</w:t>
            </w:r>
            <w:r w:rsidRPr="00CE7DEF">
              <w:rPr>
                <w:rFonts w:cs="Calibri"/>
                <w:sz w:val="18"/>
                <w:szCs w:val="18"/>
              </w:rPr>
              <w:t xml:space="preserve">, see </w:t>
            </w:r>
            <w:hyperlink r:id="rId75" w:history="1">
              <w:r w:rsidR="00981C43" w:rsidRPr="00CE7DEF">
                <w:rPr>
                  <w:rStyle w:val="Hyperlink"/>
                  <w:rFonts w:cs="Calibri"/>
                  <w:sz w:val="18"/>
                  <w:szCs w:val="18"/>
                </w:rPr>
                <w:t>Personnel Due Diligence</w:t>
              </w:r>
            </w:hyperlink>
            <w:r w:rsidRPr="00CE7DEF">
              <w:rPr>
                <w:rFonts w:cs="Calibri"/>
                <w:sz w:val="18"/>
                <w:szCs w:val="18"/>
              </w:rPr>
              <w:t xml:space="preserve">.  </w:t>
            </w:r>
            <w:r w:rsidRPr="00CE7DEF">
              <w:rPr>
                <w:sz w:val="18"/>
                <w:szCs w:val="18"/>
              </w:rPr>
              <w:t>This:</w:t>
            </w:r>
          </w:p>
          <w:p w14:paraId="67590EBB" w14:textId="77777777" w:rsidR="003871CC" w:rsidRPr="00CE7DEF" w:rsidRDefault="003871CC" w:rsidP="003871CC">
            <w:pPr>
              <w:pStyle w:val="Tablebullet"/>
              <w:rPr>
                <w:rFonts w:cs="Calibri"/>
                <w:sz w:val="18"/>
                <w:szCs w:val="18"/>
              </w:rPr>
            </w:pPr>
            <w:r w:rsidRPr="00CE7DEF">
              <w:rPr>
                <w:sz w:val="18"/>
                <w:szCs w:val="18"/>
              </w:rPr>
              <w:t xml:space="preserve">captures and verifies their names, date of birth, residential address, license or passport number and its expiry date, a photo of their ID document and a photo of their face. </w:t>
            </w:r>
          </w:p>
          <w:p w14:paraId="5E970728" w14:textId="77777777" w:rsidR="003871CC" w:rsidRPr="00CE7DEF" w:rsidRDefault="003871CC" w:rsidP="003871CC">
            <w:pPr>
              <w:pStyle w:val="Tablebullet"/>
              <w:rPr>
                <w:rFonts w:cs="Calibri"/>
                <w:sz w:val="18"/>
                <w:szCs w:val="18"/>
              </w:rPr>
            </w:pPr>
            <w:r w:rsidRPr="00CE7DEF">
              <w:rPr>
                <w:rFonts w:cs="Calibri"/>
                <w:sz w:val="18"/>
                <w:szCs w:val="18"/>
              </w:rPr>
              <w:t>Verifies identity document with the Document Verification Service (DVS).</w:t>
            </w:r>
          </w:p>
          <w:p w14:paraId="62FA6099" w14:textId="77777777" w:rsidR="003871CC" w:rsidRPr="00CE7DEF" w:rsidRDefault="003871CC" w:rsidP="003871CC">
            <w:pPr>
              <w:pStyle w:val="Tablebullet"/>
              <w:rPr>
                <w:rFonts w:cs="Calibri"/>
                <w:sz w:val="18"/>
                <w:szCs w:val="18"/>
              </w:rPr>
            </w:pPr>
            <w:r w:rsidRPr="00CE7DEF">
              <w:rPr>
                <w:rFonts w:cs="Calibri"/>
                <w:sz w:val="18"/>
                <w:szCs w:val="18"/>
              </w:rPr>
              <w:t>Does a comprehensive biometric facial match and document checks.</w:t>
            </w:r>
          </w:p>
          <w:p w14:paraId="12DD4643" w14:textId="3A58A9F8" w:rsidR="003871CC" w:rsidRPr="00CE7DEF" w:rsidRDefault="003871CC" w:rsidP="003871CC">
            <w:pPr>
              <w:pStyle w:val="Tablebodysmall"/>
              <w:rPr>
                <w:b/>
                <w:bCs/>
                <w:sz w:val="18"/>
                <w:szCs w:val="18"/>
              </w:rPr>
            </w:pPr>
            <w:r w:rsidRPr="00CE7DEF">
              <w:rPr>
                <w:rFonts w:cs="Calibri"/>
                <w:sz w:val="18"/>
                <w:szCs w:val="18"/>
              </w:rPr>
              <w:t xml:space="preserve">Completes a </w:t>
            </w:r>
            <w:r w:rsidRPr="00CE7DEF">
              <w:rPr>
                <w:sz w:val="18"/>
                <w:szCs w:val="18"/>
              </w:rPr>
              <w:t>PEP, sanctions and adverse media check.</w:t>
            </w:r>
          </w:p>
        </w:tc>
      </w:tr>
      <w:tr w:rsidR="000B6629" w:rsidRPr="00C56581" w14:paraId="20CD49F0" w14:textId="77777777" w:rsidTr="00297B49">
        <w:tc>
          <w:tcPr>
            <w:tcW w:w="0" w:type="auto"/>
          </w:tcPr>
          <w:p w14:paraId="4E272B98" w14:textId="77777777" w:rsidR="000B6629" w:rsidRPr="00C56581" w:rsidRDefault="000B6629" w:rsidP="00A00AF3">
            <w:pPr>
              <w:pStyle w:val="Tablelist"/>
              <w:numPr>
                <w:ilvl w:val="0"/>
                <w:numId w:val="22"/>
              </w:numPr>
              <w:rPr>
                <w:rFonts w:cs="Calibri"/>
              </w:rPr>
            </w:pPr>
          </w:p>
        </w:tc>
        <w:tc>
          <w:tcPr>
            <w:tcW w:w="0" w:type="auto"/>
          </w:tcPr>
          <w:p w14:paraId="34537F26" w14:textId="77777777" w:rsidR="00D35334" w:rsidRPr="00CE7DEF" w:rsidRDefault="00161B97" w:rsidP="00125DBB">
            <w:pPr>
              <w:pStyle w:val="Tablebodysmall"/>
              <w:rPr>
                <w:rFonts w:cs="Calibri"/>
                <w:b/>
                <w:bCs/>
                <w:sz w:val="18"/>
                <w:szCs w:val="18"/>
                <w:u w:val="single"/>
              </w:rPr>
            </w:pPr>
            <w:r w:rsidRPr="00CE7DEF">
              <w:rPr>
                <w:rFonts w:cs="Calibri"/>
                <w:b/>
                <w:bCs/>
                <w:sz w:val="18"/>
                <w:szCs w:val="18"/>
                <w:u w:val="single"/>
              </w:rPr>
              <w:t>Senior management</w:t>
            </w:r>
            <w:r w:rsidR="00D35334" w:rsidRPr="00CE7DEF">
              <w:rPr>
                <w:rFonts w:cs="Calibri"/>
                <w:b/>
                <w:bCs/>
                <w:sz w:val="18"/>
                <w:szCs w:val="18"/>
                <w:u w:val="single"/>
              </w:rPr>
              <w:t xml:space="preserve"> approval </w:t>
            </w:r>
          </w:p>
          <w:p w14:paraId="4FC056C3" w14:textId="55226162" w:rsidR="000B6629" w:rsidRPr="00CE7DEF" w:rsidRDefault="000A6D56" w:rsidP="00125DBB">
            <w:pPr>
              <w:pStyle w:val="Tablebodysmall"/>
              <w:rPr>
                <w:rFonts w:cs="Calibri"/>
                <w:sz w:val="18"/>
                <w:szCs w:val="18"/>
              </w:rPr>
            </w:pPr>
            <w:r w:rsidRPr="00CE7DEF">
              <w:rPr>
                <w:rFonts w:cs="Calibri"/>
                <w:sz w:val="18"/>
                <w:szCs w:val="18"/>
              </w:rPr>
              <w:t xml:space="preserve">The CO will </w:t>
            </w:r>
            <w:r w:rsidR="00D35334" w:rsidRPr="00CE7DEF">
              <w:rPr>
                <w:rFonts w:cs="Calibri"/>
                <w:sz w:val="18"/>
                <w:szCs w:val="18"/>
              </w:rPr>
              <w:t xml:space="preserve">review </w:t>
            </w:r>
            <w:r w:rsidRPr="00CE7DEF">
              <w:rPr>
                <w:rFonts w:cs="Calibri"/>
                <w:sz w:val="18"/>
                <w:szCs w:val="18"/>
              </w:rPr>
              <w:t>ID checks</w:t>
            </w:r>
            <w:r w:rsidR="00D35334" w:rsidRPr="00CE7DEF">
              <w:rPr>
                <w:rFonts w:cs="Calibri"/>
                <w:sz w:val="18"/>
                <w:szCs w:val="18"/>
              </w:rPr>
              <w:t xml:space="preserve"> and seek senior management approval</w:t>
            </w:r>
            <w:r w:rsidRPr="00CE7DEF">
              <w:rPr>
                <w:rFonts w:cs="Calibri"/>
                <w:sz w:val="18"/>
                <w:szCs w:val="18"/>
              </w:rPr>
              <w:t xml:space="preserve">. If </w:t>
            </w:r>
            <w:r w:rsidR="000B6629" w:rsidRPr="00CE7DEF">
              <w:rPr>
                <w:sz w:val="18"/>
                <w:szCs w:val="18"/>
              </w:rPr>
              <w:t xml:space="preserve">any </w:t>
            </w:r>
            <w:r w:rsidR="000B6629" w:rsidRPr="00CE7DEF">
              <w:rPr>
                <w:rFonts w:cs="Calibri"/>
                <w:sz w:val="18"/>
                <w:szCs w:val="18"/>
              </w:rPr>
              <w:t xml:space="preserve">additional identification documents </w:t>
            </w:r>
            <w:r w:rsidRPr="00CE7DEF">
              <w:rPr>
                <w:rFonts w:cs="Calibri"/>
                <w:sz w:val="18"/>
                <w:szCs w:val="18"/>
              </w:rPr>
              <w:t xml:space="preserve">are required </w:t>
            </w:r>
            <w:r w:rsidR="000B6629" w:rsidRPr="00CE7DEF">
              <w:rPr>
                <w:rFonts w:cs="Calibri"/>
                <w:sz w:val="18"/>
                <w:szCs w:val="18"/>
              </w:rPr>
              <w:t xml:space="preserve">to resolve </w:t>
            </w:r>
            <w:r w:rsidR="004C30D6" w:rsidRPr="00CE7DEF">
              <w:rPr>
                <w:rFonts w:cs="Calibri"/>
                <w:sz w:val="18"/>
                <w:szCs w:val="18"/>
              </w:rPr>
              <w:t xml:space="preserve">any </w:t>
            </w:r>
            <w:r w:rsidR="00CE7DEF" w:rsidRPr="00CE7DEF">
              <w:rPr>
                <w:rFonts w:cs="Calibri"/>
                <w:sz w:val="18"/>
                <w:szCs w:val="18"/>
              </w:rPr>
              <w:t>inconsistency,</w:t>
            </w:r>
            <w:r w:rsidR="006A5797" w:rsidRPr="00CE7DEF">
              <w:rPr>
                <w:rFonts w:cs="Calibri"/>
                <w:sz w:val="18"/>
                <w:szCs w:val="18"/>
              </w:rPr>
              <w:t xml:space="preserve"> they will record these in </w:t>
            </w:r>
            <w:r w:rsidR="006A5797" w:rsidRPr="00CE7DEF">
              <w:rPr>
                <w:rFonts w:cs="Calibri"/>
                <w:b/>
                <w:bCs/>
                <w:color w:val="E74500"/>
                <w:sz w:val="18"/>
                <w:szCs w:val="18"/>
              </w:rPr>
              <w:t>2Shakes</w:t>
            </w:r>
            <w:r w:rsidR="006A5797" w:rsidRPr="00CE7DEF">
              <w:rPr>
                <w:sz w:val="18"/>
                <w:szCs w:val="18"/>
              </w:rPr>
              <w:t xml:space="preserve">, </w:t>
            </w:r>
            <w:r w:rsidR="004634B2" w:rsidRPr="00CE7DEF">
              <w:rPr>
                <w:rFonts w:cs="Calibri"/>
                <w:sz w:val="18"/>
                <w:szCs w:val="18"/>
              </w:rPr>
              <w:t xml:space="preserve">see </w:t>
            </w:r>
            <w:hyperlink r:id="rId76" w:history="1">
              <w:r w:rsidR="004634B2" w:rsidRPr="00CE7DEF">
                <w:rPr>
                  <w:rStyle w:val="Hyperlink"/>
                  <w:rFonts w:cs="Calibri"/>
                  <w:sz w:val="18"/>
                  <w:szCs w:val="18"/>
                </w:rPr>
                <w:t>AML Documents</w:t>
              </w:r>
            </w:hyperlink>
            <w:r w:rsidR="004634B2" w:rsidRPr="00CE7DEF">
              <w:rPr>
                <w:rFonts w:cs="Calibri"/>
                <w:sz w:val="18"/>
                <w:szCs w:val="18"/>
              </w:rPr>
              <w:t>.</w:t>
            </w:r>
          </w:p>
        </w:tc>
      </w:tr>
      <w:tr w:rsidR="00EF2C4F" w:rsidRPr="00C56581" w14:paraId="02F31B8A"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1DBBD57A" w14:textId="77777777" w:rsidR="00EF2C4F" w:rsidRPr="00C56581" w:rsidRDefault="00EF2C4F" w:rsidP="00A00AF3">
            <w:pPr>
              <w:pStyle w:val="Tablelist"/>
              <w:numPr>
                <w:ilvl w:val="0"/>
                <w:numId w:val="22"/>
              </w:numPr>
              <w:rPr>
                <w:rFonts w:cs="Calibri"/>
              </w:rPr>
            </w:pPr>
          </w:p>
        </w:tc>
        <w:tc>
          <w:tcPr>
            <w:tcW w:w="0" w:type="auto"/>
          </w:tcPr>
          <w:p w14:paraId="49F97B11" w14:textId="796B6C78" w:rsidR="00EF2C4F" w:rsidRPr="00CE7DEF" w:rsidRDefault="00DF2B39" w:rsidP="00452400">
            <w:pPr>
              <w:pStyle w:val="Tablebodysmall"/>
              <w:rPr>
                <w:rFonts w:cs="Calibri"/>
                <w:sz w:val="18"/>
                <w:szCs w:val="18"/>
              </w:rPr>
            </w:pPr>
            <w:r w:rsidRPr="00CE7DEF">
              <w:rPr>
                <w:rFonts w:cs="Calibri"/>
                <w:b/>
                <w:bCs/>
                <w:sz w:val="18"/>
                <w:szCs w:val="18"/>
                <w:u w:val="single"/>
              </w:rPr>
              <w:t>Personnel PEP hit</w:t>
            </w:r>
            <w:r w:rsidRPr="00CE7DEF">
              <w:rPr>
                <w:rFonts w:cs="Calibri"/>
                <w:sz w:val="18"/>
                <w:szCs w:val="18"/>
              </w:rPr>
              <w:t xml:space="preserve"> </w:t>
            </w:r>
            <w:r w:rsidR="0087653C" w:rsidRPr="00CE7DEF">
              <w:rPr>
                <w:rFonts w:cs="Calibri"/>
                <w:sz w:val="18"/>
                <w:szCs w:val="18"/>
              </w:rPr>
              <w:br/>
            </w:r>
            <w:r w:rsidR="00EF2C4F" w:rsidRPr="00CE7DEF">
              <w:rPr>
                <w:rFonts w:cs="Calibri"/>
                <w:sz w:val="18"/>
                <w:szCs w:val="18"/>
              </w:rPr>
              <w:t>If the staff member has a PEP, Sanctions or Adverse Media hit</w:t>
            </w:r>
            <w:r w:rsidR="004C30D6" w:rsidRPr="00CE7DEF">
              <w:rPr>
                <w:rFonts w:cs="Calibri"/>
                <w:sz w:val="18"/>
                <w:szCs w:val="18"/>
              </w:rPr>
              <w:t xml:space="preserve"> that is </w:t>
            </w:r>
            <w:r w:rsidR="00452400" w:rsidRPr="00CE7DEF">
              <w:rPr>
                <w:rFonts w:cs="Calibri"/>
                <w:sz w:val="18"/>
                <w:szCs w:val="18"/>
              </w:rPr>
              <w:t>validate</w:t>
            </w:r>
            <w:r w:rsidR="004C30D6" w:rsidRPr="00CE7DEF">
              <w:rPr>
                <w:rFonts w:cs="Calibri"/>
                <w:sz w:val="18"/>
                <w:szCs w:val="18"/>
              </w:rPr>
              <w:t>d</w:t>
            </w:r>
            <w:r w:rsidR="00452400" w:rsidRPr="00CE7DEF">
              <w:rPr>
                <w:rFonts w:cs="Calibri"/>
                <w:sz w:val="18"/>
                <w:szCs w:val="18"/>
              </w:rPr>
              <w:t xml:space="preserve">.  </w:t>
            </w:r>
            <w:r w:rsidR="00452400" w:rsidRPr="00CE7DEF">
              <w:rPr>
                <w:sz w:val="18"/>
                <w:szCs w:val="18"/>
              </w:rPr>
              <w:t>We will treat this as a factor that may affect their suitability to hold a particular AML/CTF role.</w:t>
            </w:r>
          </w:p>
        </w:tc>
      </w:tr>
    </w:tbl>
    <w:p w14:paraId="2B921237" w14:textId="77777777" w:rsidR="00F06F64" w:rsidRDefault="00F06F64" w:rsidP="00297B49">
      <w:pPr>
        <w:pStyle w:val="Heading3"/>
        <w:ind w:left="720"/>
      </w:pPr>
      <w:bookmarkStart w:id="71" w:name="_Toc229575574"/>
      <w:bookmarkStart w:id="72" w:name="_Toc230702574"/>
    </w:p>
    <w:p w14:paraId="0A71128C" w14:textId="77777777" w:rsidR="00F06F64" w:rsidRDefault="00F06F64" w:rsidP="00297B49">
      <w:pPr>
        <w:pStyle w:val="Heading3"/>
        <w:ind w:left="720"/>
      </w:pPr>
    </w:p>
    <w:p w14:paraId="1251E05F" w14:textId="77777777" w:rsidR="00F06F64" w:rsidRDefault="00F06F64" w:rsidP="00297B49">
      <w:pPr>
        <w:pStyle w:val="Heading3"/>
        <w:ind w:left="720"/>
      </w:pPr>
    </w:p>
    <w:p w14:paraId="60EA4860" w14:textId="2EE13F9B" w:rsidR="000B6629" w:rsidRPr="008B26A4" w:rsidRDefault="000B6629" w:rsidP="00297B49">
      <w:pPr>
        <w:pStyle w:val="Heading3"/>
        <w:ind w:left="720"/>
      </w:pPr>
      <w:r w:rsidRPr="008B26A4">
        <w:lastRenderedPageBreak/>
        <w:t>Independent evaluation process</w:t>
      </w:r>
      <w:bookmarkEnd w:id="71"/>
      <w:bookmarkEnd w:id="72"/>
    </w:p>
    <w:tbl>
      <w:tblPr>
        <w:tblStyle w:val="Wheader"/>
        <w:tblW w:w="9016" w:type="dxa"/>
        <w:tblInd w:w="720" w:type="dxa"/>
        <w:tblLook w:val="04A0" w:firstRow="1" w:lastRow="0" w:firstColumn="1" w:lastColumn="0" w:noHBand="0" w:noVBand="1"/>
      </w:tblPr>
      <w:tblGrid>
        <w:gridCol w:w="626"/>
        <w:gridCol w:w="8390"/>
      </w:tblGrid>
      <w:tr w:rsidR="000B6629" w:rsidRPr="008B26A4" w14:paraId="032F28C4" w14:textId="77777777" w:rsidTr="00297B49">
        <w:trPr>
          <w:cnfStyle w:val="100000000000" w:firstRow="1" w:lastRow="0" w:firstColumn="0" w:lastColumn="0" w:oddVBand="0" w:evenVBand="0" w:oddHBand="0" w:evenHBand="0" w:firstRowFirstColumn="0" w:firstRowLastColumn="0" w:lastRowFirstColumn="0" w:lastRowLastColumn="0"/>
        </w:trPr>
        <w:tc>
          <w:tcPr>
            <w:tcW w:w="0" w:type="auto"/>
            <w:shd w:val="clear" w:color="auto" w:fill="3F3D56"/>
          </w:tcPr>
          <w:p w14:paraId="46D0297D" w14:textId="77777777" w:rsidR="000B6629" w:rsidRPr="008B26A4" w:rsidRDefault="000B6629" w:rsidP="00125DBB">
            <w:pPr>
              <w:pStyle w:val="Tableheader"/>
              <w:rPr>
                <w:color w:val="FFFFFF" w:themeColor="background1"/>
              </w:rPr>
            </w:pPr>
            <w:r w:rsidRPr="008B26A4">
              <w:rPr>
                <w:color w:val="FFFFFF" w:themeColor="background1"/>
              </w:rPr>
              <w:t>Step</w:t>
            </w:r>
          </w:p>
        </w:tc>
        <w:tc>
          <w:tcPr>
            <w:tcW w:w="0" w:type="auto"/>
            <w:shd w:val="clear" w:color="auto" w:fill="3F3D56"/>
          </w:tcPr>
          <w:p w14:paraId="3AD4723C" w14:textId="77777777" w:rsidR="000B6629" w:rsidRPr="008B26A4" w:rsidRDefault="000B6629" w:rsidP="00125DBB">
            <w:pPr>
              <w:pStyle w:val="Tableheader"/>
              <w:rPr>
                <w:color w:val="FFFFFF" w:themeColor="background1"/>
              </w:rPr>
            </w:pPr>
            <w:r w:rsidRPr="008B26A4">
              <w:rPr>
                <w:color w:val="FFFFFF" w:themeColor="background1"/>
              </w:rPr>
              <w:t>Action</w:t>
            </w:r>
          </w:p>
        </w:tc>
      </w:tr>
      <w:tr w:rsidR="000B6629" w:rsidRPr="00CA5FCE" w14:paraId="760CA38F" w14:textId="77777777" w:rsidTr="00297B49">
        <w:tc>
          <w:tcPr>
            <w:tcW w:w="0" w:type="auto"/>
          </w:tcPr>
          <w:p w14:paraId="433B86D3" w14:textId="77777777" w:rsidR="000B6629" w:rsidRPr="00CA5FCE" w:rsidRDefault="000B6629" w:rsidP="00A00AF3">
            <w:pPr>
              <w:pStyle w:val="Tablelist"/>
              <w:numPr>
                <w:ilvl w:val="0"/>
                <w:numId w:val="26"/>
              </w:numPr>
              <w:rPr>
                <w:rFonts w:cs="Calibri"/>
                <w:sz w:val="18"/>
                <w:szCs w:val="18"/>
              </w:rPr>
            </w:pPr>
          </w:p>
        </w:tc>
        <w:tc>
          <w:tcPr>
            <w:tcW w:w="0" w:type="auto"/>
          </w:tcPr>
          <w:p w14:paraId="020B3FA4" w14:textId="77777777" w:rsidR="004C30D6" w:rsidRPr="00CA5FCE" w:rsidRDefault="004C30D6" w:rsidP="00125DBB">
            <w:pPr>
              <w:pStyle w:val="Tablebodysmall"/>
              <w:rPr>
                <w:rFonts w:cs="Calibri"/>
                <w:sz w:val="18"/>
                <w:szCs w:val="18"/>
              </w:rPr>
            </w:pPr>
            <w:r w:rsidRPr="00CA5FCE">
              <w:rPr>
                <w:rFonts w:cs="Calibri"/>
                <w:b/>
                <w:bCs/>
                <w:sz w:val="18"/>
                <w:szCs w:val="18"/>
                <w:u w:val="single"/>
              </w:rPr>
              <w:t>Appoint</w:t>
            </w:r>
            <w:r w:rsidRPr="00CA5FCE">
              <w:rPr>
                <w:rFonts w:cs="Calibri"/>
                <w:sz w:val="18"/>
                <w:szCs w:val="18"/>
              </w:rPr>
              <w:t xml:space="preserve"> </w:t>
            </w:r>
          </w:p>
          <w:p w14:paraId="47C1EF78" w14:textId="6FD5B769" w:rsidR="000B6629" w:rsidRPr="00CA5FCE" w:rsidRDefault="004C30D6" w:rsidP="00253368">
            <w:pPr>
              <w:pStyle w:val="Tablebodysmall"/>
              <w:rPr>
                <w:sz w:val="18"/>
                <w:szCs w:val="18"/>
              </w:rPr>
            </w:pPr>
            <w:r w:rsidRPr="00CA5FCE">
              <w:rPr>
                <w:rFonts w:cs="Calibri"/>
                <w:sz w:val="18"/>
                <w:szCs w:val="18"/>
              </w:rPr>
              <w:t>We will a</w:t>
            </w:r>
            <w:r w:rsidR="000B6629" w:rsidRPr="00CA5FCE">
              <w:rPr>
                <w:rFonts w:cs="Calibri"/>
                <w:sz w:val="18"/>
                <w:szCs w:val="18"/>
              </w:rPr>
              <w:t xml:space="preserve">ppoint a qualified and independent evaluator </w:t>
            </w:r>
            <w:r w:rsidR="00253368" w:rsidRPr="00CA5FCE">
              <w:rPr>
                <w:rFonts w:cs="Calibri"/>
                <w:sz w:val="18"/>
                <w:szCs w:val="18"/>
              </w:rPr>
              <w:t>as per our AML/CTF policy. We will p</w:t>
            </w:r>
            <w:r w:rsidR="000B6629" w:rsidRPr="00CA5FCE">
              <w:rPr>
                <w:rFonts w:cs="Calibri"/>
                <w:sz w:val="18"/>
                <w:szCs w:val="18"/>
              </w:rPr>
              <w:t xml:space="preserve">rovide the evaluator with </w:t>
            </w:r>
            <w:r w:rsidR="00253368" w:rsidRPr="00CA5FCE">
              <w:rPr>
                <w:rFonts w:cs="Calibri"/>
                <w:sz w:val="18"/>
                <w:szCs w:val="18"/>
              </w:rPr>
              <w:t xml:space="preserve">auditor </w:t>
            </w:r>
            <w:r w:rsidR="000B6629" w:rsidRPr="00CA5FCE">
              <w:rPr>
                <w:rFonts w:cs="Calibri"/>
                <w:sz w:val="18"/>
                <w:szCs w:val="18"/>
              </w:rPr>
              <w:t xml:space="preserve">access to </w:t>
            </w:r>
            <w:r w:rsidR="00253368" w:rsidRPr="00CA5FCE">
              <w:rPr>
                <w:rFonts w:cs="Calibri"/>
                <w:sz w:val="18"/>
                <w:szCs w:val="18"/>
              </w:rPr>
              <w:t xml:space="preserve">2Shakes, </w:t>
            </w:r>
            <w:r w:rsidR="004020BD" w:rsidRPr="00CA5FCE">
              <w:rPr>
                <w:rFonts w:cs="Calibri"/>
                <w:sz w:val="18"/>
                <w:szCs w:val="18"/>
              </w:rPr>
              <w:t xml:space="preserve">see </w:t>
            </w:r>
            <w:hyperlink r:id="rId77" w:history="1">
              <w:r w:rsidR="004020BD" w:rsidRPr="00CA5FCE">
                <w:rPr>
                  <w:rStyle w:val="Hyperlink"/>
                  <w:rFonts w:cs="Calibri"/>
                  <w:sz w:val="18"/>
                  <w:szCs w:val="18"/>
                </w:rPr>
                <w:t>AML audits</w:t>
              </w:r>
            </w:hyperlink>
            <w:r w:rsidR="00195D1E" w:rsidRPr="00CA5FCE">
              <w:rPr>
                <w:rFonts w:cs="Calibri"/>
                <w:sz w:val="18"/>
                <w:szCs w:val="18"/>
              </w:rPr>
              <w:t>.</w:t>
            </w:r>
            <w:r w:rsidR="00B220EF" w:rsidRPr="00CA5FCE">
              <w:rPr>
                <w:rFonts w:cs="Calibri"/>
                <w:sz w:val="18"/>
                <w:szCs w:val="18"/>
              </w:rPr>
              <w:t xml:space="preserve"> This access allows them to see our AML documents and all client AML CDD records.</w:t>
            </w:r>
          </w:p>
        </w:tc>
      </w:tr>
      <w:tr w:rsidR="000B6629" w:rsidRPr="00CA5FCE" w14:paraId="3922C076"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5DEBA467" w14:textId="77777777" w:rsidR="000B6629" w:rsidRPr="00CA5FCE" w:rsidRDefault="000B6629" w:rsidP="00A00AF3">
            <w:pPr>
              <w:pStyle w:val="Tablelist"/>
              <w:numPr>
                <w:ilvl w:val="0"/>
                <w:numId w:val="26"/>
              </w:numPr>
              <w:rPr>
                <w:rFonts w:cs="Calibri"/>
                <w:sz w:val="18"/>
                <w:szCs w:val="18"/>
              </w:rPr>
            </w:pPr>
          </w:p>
        </w:tc>
        <w:tc>
          <w:tcPr>
            <w:tcW w:w="0" w:type="auto"/>
          </w:tcPr>
          <w:p w14:paraId="4355C5C3" w14:textId="64FEE996" w:rsidR="00825C2F" w:rsidRPr="00CA5FCE" w:rsidRDefault="00825C2F" w:rsidP="00125DBB">
            <w:pPr>
              <w:pStyle w:val="Tablebodysmall"/>
              <w:rPr>
                <w:rFonts w:cs="Calibri"/>
                <w:b/>
                <w:bCs/>
                <w:sz w:val="18"/>
                <w:szCs w:val="18"/>
                <w:u w:val="single"/>
              </w:rPr>
            </w:pPr>
            <w:r w:rsidRPr="00CA5FCE">
              <w:rPr>
                <w:rFonts w:cs="Calibri"/>
                <w:b/>
                <w:bCs/>
                <w:sz w:val="18"/>
                <w:szCs w:val="18"/>
                <w:u w:val="single"/>
              </w:rPr>
              <w:t>Eval</w:t>
            </w:r>
            <w:r w:rsidR="00C02606" w:rsidRPr="00CA5FCE">
              <w:rPr>
                <w:rFonts w:cs="Calibri"/>
                <w:b/>
                <w:bCs/>
                <w:sz w:val="18"/>
                <w:szCs w:val="18"/>
                <w:u w:val="single"/>
              </w:rPr>
              <w:t>u</w:t>
            </w:r>
            <w:r w:rsidRPr="00CA5FCE">
              <w:rPr>
                <w:rFonts w:cs="Calibri"/>
                <w:b/>
                <w:bCs/>
                <w:sz w:val="18"/>
                <w:szCs w:val="18"/>
                <w:u w:val="single"/>
              </w:rPr>
              <w:t xml:space="preserve">ation report </w:t>
            </w:r>
          </w:p>
          <w:p w14:paraId="0C0FCA52" w14:textId="1A33522B" w:rsidR="00B220EF" w:rsidRPr="00CA5FCE" w:rsidRDefault="000B6629" w:rsidP="00125DBB">
            <w:pPr>
              <w:pStyle w:val="Tablebodysmall"/>
              <w:rPr>
                <w:rFonts w:cs="Calibri"/>
                <w:sz w:val="18"/>
                <w:szCs w:val="18"/>
              </w:rPr>
            </w:pPr>
            <w:r w:rsidRPr="00CA5FCE">
              <w:rPr>
                <w:rFonts w:cs="Calibri"/>
                <w:sz w:val="18"/>
                <w:szCs w:val="18"/>
              </w:rPr>
              <w:t xml:space="preserve">The evaluator </w:t>
            </w:r>
            <w:r w:rsidR="00B220EF" w:rsidRPr="00CA5FCE">
              <w:rPr>
                <w:rFonts w:cs="Calibri"/>
                <w:sz w:val="18"/>
                <w:szCs w:val="18"/>
              </w:rPr>
              <w:t>will</w:t>
            </w:r>
            <w:r w:rsidR="0082566F">
              <w:rPr>
                <w:rFonts w:cs="Calibri"/>
                <w:sz w:val="18"/>
                <w:szCs w:val="18"/>
              </w:rPr>
              <w:t>:</w:t>
            </w:r>
          </w:p>
          <w:p w14:paraId="3C8802BF" w14:textId="44DE48A8" w:rsidR="000B6629" w:rsidRPr="00CA5FCE" w:rsidRDefault="000B6629" w:rsidP="00B220EF">
            <w:pPr>
              <w:pStyle w:val="Tablebullet"/>
              <w:rPr>
                <w:sz w:val="18"/>
                <w:szCs w:val="18"/>
              </w:rPr>
            </w:pPr>
            <w:r w:rsidRPr="00CA5FCE">
              <w:rPr>
                <w:sz w:val="18"/>
                <w:szCs w:val="18"/>
              </w:rPr>
              <w:t>review the AML/CTF program against legal obligations and effectiveness, providing a written report with findings and recommendations.</w:t>
            </w:r>
          </w:p>
          <w:p w14:paraId="140E5663" w14:textId="1E962030" w:rsidR="00DF7F60" w:rsidRPr="00CA5FCE" w:rsidRDefault="00B220EF" w:rsidP="00DF7F60">
            <w:pPr>
              <w:pStyle w:val="Tablebullet"/>
              <w:rPr>
                <w:sz w:val="18"/>
                <w:szCs w:val="18"/>
              </w:rPr>
            </w:pPr>
            <w:r w:rsidRPr="00CA5FCE">
              <w:rPr>
                <w:sz w:val="18"/>
                <w:szCs w:val="18"/>
              </w:rPr>
              <w:t>submit the report for senior manager/governing bo</w:t>
            </w:r>
            <w:r w:rsidR="00834A2A">
              <w:rPr>
                <w:sz w:val="18"/>
                <w:szCs w:val="18"/>
              </w:rPr>
              <w:t>dy</w:t>
            </w:r>
            <w:r w:rsidRPr="00CA5FCE">
              <w:rPr>
                <w:sz w:val="18"/>
                <w:szCs w:val="18"/>
              </w:rPr>
              <w:t xml:space="preserve"> approval.</w:t>
            </w:r>
          </w:p>
          <w:p w14:paraId="340EDC36" w14:textId="7018BD56" w:rsidR="00856694" w:rsidRPr="00CA5FCE" w:rsidRDefault="00856694" w:rsidP="00856694">
            <w:pPr>
              <w:pStyle w:val="Tablebullet"/>
              <w:numPr>
                <w:ilvl w:val="0"/>
                <w:numId w:val="0"/>
              </w:numPr>
              <w:rPr>
                <w:sz w:val="18"/>
                <w:szCs w:val="18"/>
              </w:rPr>
            </w:pPr>
            <w:r w:rsidRPr="00CA5FCE">
              <w:rPr>
                <w:sz w:val="18"/>
                <w:szCs w:val="18"/>
              </w:rPr>
              <w:t xml:space="preserve">If there are no adverse findings </w:t>
            </w:r>
            <w:r w:rsidR="004B7F29" w:rsidRPr="00CA5FCE">
              <w:rPr>
                <w:sz w:val="18"/>
                <w:szCs w:val="18"/>
              </w:rPr>
              <w:t xml:space="preserve">once the evaluation is completed, go to </w:t>
            </w:r>
            <w:r w:rsidR="004B7F29" w:rsidRPr="00CA5FCE">
              <w:rPr>
                <w:b/>
                <w:bCs/>
                <w:sz w:val="18"/>
                <w:szCs w:val="18"/>
                <w:u w:val="single"/>
              </w:rPr>
              <w:t>Close</w:t>
            </w:r>
            <w:r w:rsidR="004B7F29" w:rsidRPr="00CA5FCE">
              <w:rPr>
                <w:sz w:val="18"/>
                <w:szCs w:val="18"/>
              </w:rPr>
              <w:t xml:space="preserve"> below.</w:t>
            </w:r>
          </w:p>
        </w:tc>
      </w:tr>
      <w:tr w:rsidR="000B6629" w:rsidRPr="00CA5FCE" w14:paraId="3B22D2D2" w14:textId="77777777" w:rsidTr="00297B49">
        <w:tc>
          <w:tcPr>
            <w:tcW w:w="0" w:type="auto"/>
          </w:tcPr>
          <w:p w14:paraId="2533C188" w14:textId="77777777" w:rsidR="000B6629" w:rsidRPr="00CA5FCE" w:rsidRDefault="000B6629" w:rsidP="00A00AF3">
            <w:pPr>
              <w:pStyle w:val="Tablelist"/>
              <w:numPr>
                <w:ilvl w:val="0"/>
                <w:numId w:val="26"/>
              </w:numPr>
              <w:rPr>
                <w:rFonts w:cs="Calibri"/>
                <w:sz w:val="18"/>
                <w:szCs w:val="18"/>
              </w:rPr>
            </w:pPr>
          </w:p>
        </w:tc>
        <w:tc>
          <w:tcPr>
            <w:tcW w:w="0" w:type="auto"/>
          </w:tcPr>
          <w:p w14:paraId="76BCCF42" w14:textId="023B8F04" w:rsidR="00C02606" w:rsidRPr="00CA5FCE" w:rsidRDefault="00C02606" w:rsidP="00125DBB">
            <w:pPr>
              <w:pStyle w:val="Tablebodysmall"/>
              <w:rPr>
                <w:b/>
                <w:bCs/>
                <w:sz w:val="18"/>
                <w:szCs w:val="18"/>
                <w:u w:val="single"/>
              </w:rPr>
            </w:pPr>
            <w:r w:rsidRPr="00CA5FCE">
              <w:rPr>
                <w:b/>
                <w:bCs/>
                <w:sz w:val="18"/>
                <w:szCs w:val="18"/>
                <w:u w:val="single"/>
              </w:rPr>
              <w:t xml:space="preserve">Adverse findings </w:t>
            </w:r>
            <w:r w:rsidR="00C760E8" w:rsidRPr="00CA5FCE">
              <w:rPr>
                <w:b/>
                <w:bCs/>
                <w:sz w:val="18"/>
                <w:szCs w:val="18"/>
                <w:u w:val="single"/>
              </w:rPr>
              <w:t>acceptance</w:t>
            </w:r>
          </w:p>
          <w:p w14:paraId="4D943CE5" w14:textId="3C2C707A" w:rsidR="000B6629" w:rsidRPr="00CA5FCE" w:rsidRDefault="00C02606" w:rsidP="00125DBB">
            <w:pPr>
              <w:pStyle w:val="Tablebodysmall"/>
              <w:rPr>
                <w:sz w:val="18"/>
                <w:szCs w:val="18"/>
              </w:rPr>
            </w:pPr>
            <w:r w:rsidRPr="00CA5FCE">
              <w:rPr>
                <w:sz w:val="18"/>
                <w:szCs w:val="18"/>
              </w:rPr>
              <w:t xml:space="preserve">The CO will use the </w:t>
            </w:r>
            <w:r w:rsidR="000B6629" w:rsidRPr="00DD4846">
              <w:rPr>
                <w:rStyle w:val="Document"/>
                <w:sz w:val="18"/>
                <w:szCs w:val="18"/>
              </w:rPr>
              <w:t>Independent evaluation response form</w:t>
            </w:r>
            <w:r w:rsidR="000B6629" w:rsidRPr="00DD4846">
              <w:rPr>
                <w:sz w:val="18"/>
                <w:szCs w:val="18"/>
              </w:rPr>
              <w:t xml:space="preserve"> to</w:t>
            </w:r>
            <w:r w:rsidR="000B6629" w:rsidRPr="00CA5FCE">
              <w:rPr>
                <w:sz w:val="18"/>
                <w:szCs w:val="18"/>
              </w:rPr>
              <w:t xml:space="preserve"> address any adverse findings. If findings:</w:t>
            </w:r>
          </w:p>
          <w:p w14:paraId="4AF109C3" w14:textId="77777777" w:rsidR="000B6629" w:rsidRPr="00CA5FCE" w:rsidRDefault="000B6629" w:rsidP="00125DBB">
            <w:pPr>
              <w:pStyle w:val="Tablebullet"/>
              <w:rPr>
                <w:sz w:val="18"/>
                <w:szCs w:val="18"/>
              </w:rPr>
            </w:pPr>
            <w:r w:rsidRPr="00CA5FCE">
              <w:rPr>
                <w:sz w:val="18"/>
                <w:szCs w:val="18"/>
              </w:rPr>
              <w:t>aren’t accepted – document the rationale in writing</w:t>
            </w:r>
          </w:p>
          <w:p w14:paraId="1C105F40" w14:textId="77777777" w:rsidR="000B6629" w:rsidRPr="00CA5FCE" w:rsidRDefault="000B6629" w:rsidP="00125DBB">
            <w:pPr>
              <w:pStyle w:val="Tablebullet"/>
              <w:rPr>
                <w:sz w:val="18"/>
                <w:szCs w:val="18"/>
              </w:rPr>
            </w:pPr>
            <w:r w:rsidRPr="00CA5FCE">
              <w:rPr>
                <w:sz w:val="18"/>
                <w:szCs w:val="18"/>
              </w:rPr>
              <w:t>are accepted – develop an action plan.</w:t>
            </w:r>
          </w:p>
        </w:tc>
      </w:tr>
      <w:tr w:rsidR="000B6629" w:rsidRPr="00CA5FCE" w14:paraId="048549EB"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41FEA173" w14:textId="77777777" w:rsidR="000B6629" w:rsidRPr="00CA5FCE" w:rsidRDefault="000B6629" w:rsidP="00A00AF3">
            <w:pPr>
              <w:pStyle w:val="Tablelist"/>
              <w:numPr>
                <w:ilvl w:val="0"/>
                <w:numId w:val="26"/>
              </w:numPr>
              <w:rPr>
                <w:rFonts w:cs="Calibri"/>
                <w:sz w:val="18"/>
                <w:szCs w:val="18"/>
              </w:rPr>
            </w:pPr>
          </w:p>
        </w:tc>
        <w:tc>
          <w:tcPr>
            <w:tcW w:w="0" w:type="auto"/>
          </w:tcPr>
          <w:p w14:paraId="63C73482" w14:textId="77777777" w:rsidR="00C760E8" w:rsidRPr="00CA5FCE" w:rsidRDefault="00C760E8" w:rsidP="00125DBB">
            <w:pPr>
              <w:pStyle w:val="Tablebodysmall"/>
              <w:rPr>
                <w:b/>
                <w:bCs/>
                <w:sz w:val="18"/>
                <w:szCs w:val="18"/>
                <w:u w:val="single"/>
              </w:rPr>
            </w:pPr>
            <w:r w:rsidRPr="00CA5FCE">
              <w:rPr>
                <w:b/>
                <w:bCs/>
                <w:sz w:val="18"/>
                <w:szCs w:val="18"/>
                <w:u w:val="single"/>
              </w:rPr>
              <w:t>Action plan</w:t>
            </w:r>
          </w:p>
          <w:p w14:paraId="753EC7D6" w14:textId="01350762" w:rsidR="000B6629" w:rsidRPr="00CA5FCE" w:rsidRDefault="000B6629" w:rsidP="00FD2FB8">
            <w:pPr>
              <w:pStyle w:val="Tablebodysmall"/>
              <w:rPr>
                <w:sz w:val="18"/>
                <w:szCs w:val="18"/>
              </w:rPr>
            </w:pPr>
            <w:r w:rsidRPr="00CA5FCE">
              <w:rPr>
                <w:sz w:val="18"/>
                <w:szCs w:val="18"/>
              </w:rPr>
              <w:t>Senior manager</w:t>
            </w:r>
            <w:r w:rsidR="00C760E8" w:rsidRPr="00CA5FCE">
              <w:rPr>
                <w:sz w:val="18"/>
                <w:szCs w:val="18"/>
              </w:rPr>
              <w:t>/</w:t>
            </w:r>
            <w:r w:rsidRPr="00CA5FCE">
              <w:rPr>
                <w:sz w:val="18"/>
                <w:szCs w:val="18"/>
              </w:rPr>
              <w:t>governing body develop and document an action plan that</w:t>
            </w:r>
            <w:r w:rsidR="00FD2FB8" w:rsidRPr="00CA5FCE">
              <w:rPr>
                <w:sz w:val="18"/>
                <w:szCs w:val="18"/>
              </w:rPr>
              <w:t xml:space="preserve"> </w:t>
            </w:r>
            <w:r w:rsidRPr="00CA5FCE">
              <w:rPr>
                <w:sz w:val="18"/>
                <w:szCs w:val="18"/>
              </w:rPr>
              <w:t>categorises findings</w:t>
            </w:r>
            <w:r w:rsidR="00FD2FB8" w:rsidRPr="00CA5FCE">
              <w:rPr>
                <w:sz w:val="18"/>
                <w:szCs w:val="18"/>
              </w:rPr>
              <w:t xml:space="preserve">, </w:t>
            </w:r>
            <w:r w:rsidRPr="00CA5FCE">
              <w:rPr>
                <w:sz w:val="18"/>
                <w:szCs w:val="18"/>
              </w:rPr>
              <w:t>assigns each finding to an appropriate personnel member</w:t>
            </w:r>
            <w:r w:rsidR="00FD2FB8" w:rsidRPr="00CA5FCE">
              <w:rPr>
                <w:sz w:val="18"/>
                <w:szCs w:val="18"/>
              </w:rPr>
              <w:t xml:space="preserve">, </w:t>
            </w:r>
            <w:r w:rsidRPr="00CA5FCE">
              <w:rPr>
                <w:sz w:val="18"/>
                <w:szCs w:val="18"/>
              </w:rPr>
              <w:t xml:space="preserve">defines actions, timelines and responsibilities. </w:t>
            </w:r>
          </w:p>
        </w:tc>
      </w:tr>
      <w:tr w:rsidR="000B6629" w:rsidRPr="00CA5FCE" w14:paraId="052BF238" w14:textId="77777777" w:rsidTr="00297B49">
        <w:tc>
          <w:tcPr>
            <w:tcW w:w="0" w:type="auto"/>
          </w:tcPr>
          <w:p w14:paraId="08716283" w14:textId="77777777" w:rsidR="000B6629" w:rsidRPr="00CA5FCE" w:rsidRDefault="000B6629" w:rsidP="00A00AF3">
            <w:pPr>
              <w:pStyle w:val="Tablelist"/>
              <w:numPr>
                <w:ilvl w:val="0"/>
                <w:numId w:val="26"/>
              </w:numPr>
              <w:rPr>
                <w:rFonts w:cs="Calibri"/>
                <w:sz w:val="18"/>
                <w:szCs w:val="18"/>
              </w:rPr>
            </w:pPr>
          </w:p>
        </w:tc>
        <w:tc>
          <w:tcPr>
            <w:tcW w:w="0" w:type="auto"/>
          </w:tcPr>
          <w:p w14:paraId="4EBADCAB" w14:textId="7149D938" w:rsidR="00FD2FB8" w:rsidRPr="00CA5FCE" w:rsidRDefault="00FD2FB8" w:rsidP="00125DBB">
            <w:pPr>
              <w:pStyle w:val="Tablebodysmall"/>
              <w:rPr>
                <w:b/>
                <w:bCs/>
                <w:sz w:val="18"/>
                <w:szCs w:val="18"/>
                <w:u w:val="single"/>
              </w:rPr>
            </w:pPr>
            <w:r w:rsidRPr="00CA5FCE">
              <w:rPr>
                <w:b/>
                <w:bCs/>
                <w:sz w:val="18"/>
                <w:szCs w:val="18"/>
                <w:u w:val="single"/>
              </w:rPr>
              <w:t>Implement Actions</w:t>
            </w:r>
          </w:p>
          <w:p w14:paraId="00DD0087" w14:textId="6E6361D1" w:rsidR="000B6629" w:rsidRPr="00F41097" w:rsidRDefault="00F41097" w:rsidP="00125DBB">
            <w:pPr>
              <w:pStyle w:val="Tablebodysmall"/>
              <w:rPr>
                <w:sz w:val="18"/>
                <w:szCs w:val="18"/>
              </w:rPr>
            </w:pPr>
            <w:r>
              <w:rPr>
                <w:sz w:val="18"/>
                <w:szCs w:val="18"/>
              </w:rPr>
              <w:t>Our CO will ensure that our practice i</w:t>
            </w:r>
            <w:r w:rsidR="000B6629" w:rsidRPr="00DD4846">
              <w:rPr>
                <w:sz w:val="18"/>
                <w:szCs w:val="18"/>
              </w:rPr>
              <w:t>mplement</w:t>
            </w:r>
            <w:r>
              <w:rPr>
                <w:sz w:val="18"/>
                <w:szCs w:val="18"/>
              </w:rPr>
              <w:t>s</w:t>
            </w:r>
            <w:r w:rsidR="000B6629" w:rsidRPr="00DD4846">
              <w:rPr>
                <w:sz w:val="18"/>
                <w:szCs w:val="18"/>
              </w:rPr>
              <w:t xml:space="preserve"> action items and record actions using the </w:t>
            </w:r>
            <w:r w:rsidR="000B6629" w:rsidRPr="00DD4846">
              <w:rPr>
                <w:rStyle w:val="Document"/>
                <w:sz w:val="18"/>
                <w:szCs w:val="18"/>
              </w:rPr>
              <w:t>Maintain your AML/CTF program form</w:t>
            </w:r>
            <w:r w:rsidR="000B6629" w:rsidRPr="00CA5FCE">
              <w:rPr>
                <w:sz w:val="18"/>
                <w:szCs w:val="18"/>
              </w:rPr>
              <w:t xml:space="preserve">  </w:t>
            </w:r>
          </w:p>
          <w:p w14:paraId="3969F2B7" w14:textId="77777777" w:rsidR="000B6629" w:rsidRPr="00F41097" w:rsidRDefault="000B6629" w:rsidP="00F41097">
            <w:pPr>
              <w:pStyle w:val="Tablebullet"/>
              <w:rPr>
                <w:sz w:val="18"/>
                <w:szCs w:val="18"/>
              </w:rPr>
            </w:pPr>
            <w:r w:rsidRPr="00F41097">
              <w:rPr>
                <w:sz w:val="18"/>
                <w:szCs w:val="18"/>
              </w:rPr>
              <w:t>Follow the action plan to make updates to the AML/CTF program.</w:t>
            </w:r>
          </w:p>
          <w:p w14:paraId="30912EC0" w14:textId="77777777" w:rsidR="000B6629" w:rsidRPr="00F41097" w:rsidRDefault="000B6629" w:rsidP="00F41097">
            <w:pPr>
              <w:pStyle w:val="Tablebullet"/>
              <w:rPr>
                <w:sz w:val="18"/>
                <w:szCs w:val="18"/>
              </w:rPr>
            </w:pPr>
            <w:r w:rsidRPr="00F41097">
              <w:rPr>
                <w:sz w:val="18"/>
                <w:szCs w:val="18"/>
              </w:rPr>
              <w:t>Submit the updated AML/CTF program to the senior manager for approval.</w:t>
            </w:r>
          </w:p>
          <w:p w14:paraId="4CBB39A4" w14:textId="77777777" w:rsidR="000B6629" w:rsidRPr="00F41097" w:rsidRDefault="000B6629" w:rsidP="00F41097">
            <w:pPr>
              <w:pStyle w:val="Tablebullet"/>
              <w:rPr>
                <w:sz w:val="18"/>
                <w:szCs w:val="18"/>
              </w:rPr>
            </w:pPr>
            <w:r w:rsidRPr="00F41097">
              <w:rPr>
                <w:sz w:val="18"/>
                <w:szCs w:val="18"/>
              </w:rPr>
              <w:t>Implement approved updates and provide personnel training if required.</w:t>
            </w:r>
          </w:p>
          <w:p w14:paraId="459F23C4" w14:textId="77777777" w:rsidR="000B6629" w:rsidRPr="00CA5FCE" w:rsidRDefault="000B6629" w:rsidP="00F41097">
            <w:pPr>
              <w:pStyle w:val="Tablebullet"/>
            </w:pPr>
            <w:r w:rsidRPr="00F41097">
              <w:rPr>
                <w:sz w:val="18"/>
                <w:szCs w:val="18"/>
              </w:rPr>
              <w:t>Save evaluation reports, action plans, forms and correspondence in the compliance records folder.</w:t>
            </w:r>
          </w:p>
        </w:tc>
      </w:tr>
      <w:tr w:rsidR="000B6629" w:rsidRPr="00CA5FCE" w14:paraId="14D34FC7" w14:textId="77777777" w:rsidTr="00297B49">
        <w:trPr>
          <w:cnfStyle w:val="000000010000" w:firstRow="0" w:lastRow="0" w:firstColumn="0" w:lastColumn="0" w:oddVBand="0" w:evenVBand="0" w:oddHBand="0" w:evenHBand="1" w:firstRowFirstColumn="0" w:firstRowLastColumn="0" w:lastRowFirstColumn="0" w:lastRowLastColumn="0"/>
        </w:trPr>
        <w:tc>
          <w:tcPr>
            <w:tcW w:w="0" w:type="auto"/>
          </w:tcPr>
          <w:p w14:paraId="01F803EC" w14:textId="77777777" w:rsidR="000B6629" w:rsidRPr="00CA5FCE" w:rsidRDefault="000B6629" w:rsidP="00A00AF3">
            <w:pPr>
              <w:pStyle w:val="Tablelist"/>
              <w:numPr>
                <w:ilvl w:val="0"/>
                <w:numId w:val="26"/>
              </w:numPr>
              <w:rPr>
                <w:rFonts w:cs="Calibri"/>
                <w:sz w:val="18"/>
                <w:szCs w:val="18"/>
              </w:rPr>
            </w:pPr>
          </w:p>
        </w:tc>
        <w:tc>
          <w:tcPr>
            <w:tcW w:w="0" w:type="auto"/>
          </w:tcPr>
          <w:p w14:paraId="00B6A005" w14:textId="77777777" w:rsidR="00651C88" w:rsidRPr="00CA5FCE" w:rsidRDefault="000B6629" w:rsidP="00125DBB">
            <w:pPr>
              <w:pStyle w:val="Tablebodysmall"/>
              <w:rPr>
                <w:b/>
                <w:bCs/>
                <w:sz w:val="18"/>
                <w:szCs w:val="18"/>
                <w:u w:val="single"/>
              </w:rPr>
            </w:pPr>
            <w:r w:rsidRPr="00CA5FCE">
              <w:rPr>
                <w:b/>
                <w:bCs/>
                <w:sz w:val="18"/>
                <w:szCs w:val="18"/>
                <w:u w:val="single"/>
              </w:rPr>
              <w:t xml:space="preserve">Test </w:t>
            </w:r>
            <w:r w:rsidR="00651C88" w:rsidRPr="00CA5FCE">
              <w:rPr>
                <w:b/>
                <w:bCs/>
                <w:sz w:val="18"/>
                <w:szCs w:val="18"/>
                <w:u w:val="single"/>
              </w:rPr>
              <w:t xml:space="preserve">implemented actions </w:t>
            </w:r>
          </w:p>
          <w:p w14:paraId="55E03162" w14:textId="21A2E653" w:rsidR="000B6629" w:rsidRPr="00CA5FCE" w:rsidRDefault="00F62A9F" w:rsidP="00682AB3">
            <w:pPr>
              <w:pStyle w:val="Tablebodysmall"/>
              <w:rPr>
                <w:sz w:val="18"/>
                <w:szCs w:val="18"/>
              </w:rPr>
            </w:pPr>
            <w:r w:rsidRPr="00CA5FCE">
              <w:rPr>
                <w:sz w:val="18"/>
                <w:szCs w:val="18"/>
              </w:rPr>
              <w:t xml:space="preserve">The </w:t>
            </w:r>
            <w:r w:rsidR="000B6629" w:rsidRPr="00CA5FCE">
              <w:rPr>
                <w:sz w:val="18"/>
                <w:szCs w:val="18"/>
              </w:rPr>
              <w:t xml:space="preserve">implemented updates </w:t>
            </w:r>
            <w:r w:rsidRPr="00CA5FCE">
              <w:rPr>
                <w:sz w:val="18"/>
                <w:szCs w:val="18"/>
              </w:rPr>
              <w:t xml:space="preserve">will be tested </w:t>
            </w:r>
            <w:r w:rsidR="000B6629" w:rsidRPr="00CA5FCE">
              <w:rPr>
                <w:sz w:val="18"/>
                <w:szCs w:val="18"/>
              </w:rPr>
              <w:t xml:space="preserve">to confirm they’re effective. </w:t>
            </w:r>
            <w:r w:rsidRPr="00CA5FCE">
              <w:rPr>
                <w:sz w:val="18"/>
                <w:szCs w:val="18"/>
              </w:rPr>
              <w:t xml:space="preserve"> This will be included in the annual report </w:t>
            </w:r>
            <w:r w:rsidR="000B6629" w:rsidRPr="00CA5FCE">
              <w:rPr>
                <w:sz w:val="18"/>
                <w:szCs w:val="18"/>
              </w:rPr>
              <w:t>to the senior manager</w:t>
            </w:r>
            <w:r w:rsidRPr="00CA5FCE">
              <w:rPr>
                <w:sz w:val="18"/>
                <w:szCs w:val="18"/>
              </w:rPr>
              <w:t>/</w:t>
            </w:r>
            <w:r w:rsidR="000B6629" w:rsidRPr="00CA5FCE">
              <w:rPr>
                <w:sz w:val="18"/>
                <w:szCs w:val="18"/>
              </w:rPr>
              <w:t>governing body.</w:t>
            </w:r>
            <w:r w:rsidRPr="00CA5FCE">
              <w:rPr>
                <w:sz w:val="18"/>
                <w:szCs w:val="18"/>
              </w:rPr>
              <w:t xml:space="preserve"> </w:t>
            </w:r>
            <w:r w:rsidR="000B6629" w:rsidRPr="00CA5FCE">
              <w:rPr>
                <w:sz w:val="18"/>
                <w:szCs w:val="18"/>
              </w:rPr>
              <w:t>If updates are ineffective</w:t>
            </w:r>
            <w:r w:rsidR="00682AB3" w:rsidRPr="00CA5FCE">
              <w:rPr>
                <w:sz w:val="18"/>
                <w:szCs w:val="18"/>
              </w:rPr>
              <w:t xml:space="preserve"> a further action plan will be developed</w:t>
            </w:r>
            <w:r w:rsidR="000B6629" w:rsidRPr="00CA5FCE">
              <w:rPr>
                <w:sz w:val="18"/>
                <w:szCs w:val="18"/>
              </w:rPr>
              <w:t>.</w:t>
            </w:r>
          </w:p>
        </w:tc>
      </w:tr>
      <w:tr w:rsidR="000B6629" w:rsidRPr="00CA5FCE" w14:paraId="72969F0A" w14:textId="77777777" w:rsidTr="00297B49">
        <w:tc>
          <w:tcPr>
            <w:tcW w:w="0" w:type="auto"/>
          </w:tcPr>
          <w:p w14:paraId="09A8389F" w14:textId="77777777" w:rsidR="000B6629" w:rsidRPr="00CA5FCE" w:rsidRDefault="000B6629" w:rsidP="00A00AF3">
            <w:pPr>
              <w:pStyle w:val="Tablelist"/>
              <w:numPr>
                <w:ilvl w:val="0"/>
                <w:numId w:val="26"/>
              </w:numPr>
              <w:rPr>
                <w:rFonts w:cs="Calibri"/>
                <w:sz w:val="18"/>
                <w:szCs w:val="18"/>
              </w:rPr>
            </w:pPr>
          </w:p>
        </w:tc>
        <w:tc>
          <w:tcPr>
            <w:tcW w:w="0" w:type="auto"/>
          </w:tcPr>
          <w:p w14:paraId="1590EF80" w14:textId="00248F25" w:rsidR="000B6629" w:rsidRPr="00CA5FCE" w:rsidRDefault="00682AB3" w:rsidP="00125DBB">
            <w:pPr>
              <w:pStyle w:val="Tablebodysmall"/>
              <w:rPr>
                <w:sz w:val="18"/>
                <w:szCs w:val="18"/>
              </w:rPr>
            </w:pPr>
            <w:r w:rsidRPr="00CA5FCE">
              <w:rPr>
                <w:b/>
                <w:bCs/>
                <w:sz w:val="18"/>
                <w:szCs w:val="18"/>
                <w:u w:val="single"/>
              </w:rPr>
              <w:t>Close</w:t>
            </w:r>
            <w:r w:rsidRPr="00CA5FCE">
              <w:rPr>
                <w:sz w:val="18"/>
                <w:szCs w:val="18"/>
              </w:rPr>
              <w:t xml:space="preserve"> </w:t>
            </w:r>
          </w:p>
          <w:p w14:paraId="7440BCC4" w14:textId="732EC051" w:rsidR="000B6629" w:rsidRPr="00CA5FCE" w:rsidRDefault="00856694" w:rsidP="00125DBB">
            <w:pPr>
              <w:pStyle w:val="Tablebodysmall"/>
              <w:rPr>
                <w:sz w:val="18"/>
                <w:szCs w:val="18"/>
              </w:rPr>
            </w:pPr>
            <w:r w:rsidRPr="00CA5FCE">
              <w:rPr>
                <w:rFonts w:cs="Calibri"/>
                <w:sz w:val="18"/>
                <w:szCs w:val="18"/>
              </w:rPr>
              <w:t>If there are no adverse findings o</w:t>
            </w:r>
            <w:r w:rsidRPr="00CA5FCE">
              <w:rPr>
                <w:sz w:val="18"/>
                <w:szCs w:val="18"/>
              </w:rPr>
              <w:t>nce the evaluation is complete, and if all findings have been addressed the CO will close the evaluation process.  The CO will save all records in 2Shakes AML documents and add the next evaluation due date in a compliance calendar</w:t>
            </w:r>
            <w:r w:rsidR="004B7F29" w:rsidRPr="00CA5FCE">
              <w:rPr>
                <w:sz w:val="18"/>
                <w:szCs w:val="18"/>
              </w:rPr>
              <w:t xml:space="preserve"> </w:t>
            </w:r>
          </w:p>
        </w:tc>
      </w:tr>
      <w:bookmarkEnd w:id="23"/>
    </w:tbl>
    <w:p w14:paraId="0D90E145" w14:textId="323926EF" w:rsidR="00AD255B" w:rsidRDefault="00AD255B" w:rsidP="000B6629">
      <w:pPr>
        <w:spacing w:before="0" w:after="160" w:line="259" w:lineRule="auto"/>
        <w:rPr>
          <w:rFonts w:cs="Calibri"/>
        </w:rPr>
      </w:pPr>
    </w:p>
    <w:sectPr w:rsidR="00AD255B" w:rsidSect="00327C3D">
      <w:headerReference w:type="default" r:id="rId78"/>
      <w:footerReference w:type="default" r:id="rId7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0426" w14:textId="77777777" w:rsidR="00E71E7F" w:rsidRPr="00C56581" w:rsidRDefault="00E71E7F" w:rsidP="00884187">
      <w:pPr>
        <w:spacing w:before="0"/>
      </w:pPr>
      <w:r w:rsidRPr="00C56581">
        <w:separator/>
      </w:r>
    </w:p>
  </w:endnote>
  <w:endnote w:type="continuationSeparator" w:id="0">
    <w:p w14:paraId="542AD27F" w14:textId="77777777" w:rsidR="00E71E7F" w:rsidRPr="00C56581" w:rsidRDefault="00E71E7F"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9340" w14:textId="77777777" w:rsidR="00E4019F" w:rsidRDefault="00E4019F" w:rsidP="00E4019F">
    <w:pPr>
      <w:pStyle w:val="Footer"/>
    </w:pPr>
    <w:r>
      <w:rPr>
        <w:noProof/>
        <w:color w:val="7F7F7F" w:themeColor="background1" w:themeShade="7F"/>
        <w:spacing w:val="60"/>
        <w:lang w:val="en-GB"/>
        <w14:ligatures w14:val="none"/>
      </w:rPr>
      <mc:AlternateContent>
        <mc:Choice Requires="wps">
          <w:drawing>
            <wp:anchor distT="0" distB="0" distL="114300" distR="114300" simplePos="0" relativeHeight="251663360" behindDoc="0" locked="0" layoutInCell="1" allowOverlap="1" wp14:anchorId="42D9D8EA" wp14:editId="3A635A9B">
              <wp:simplePos x="0" y="0"/>
              <wp:positionH relativeFrom="column">
                <wp:posOffset>-10887</wp:posOffset>
              </wp:positionH>
              <wp:positionV relativeFrom="paragraph">
                <wp:posOffset>15966</wp:posOffset>
              </wp:positionV>
              <wp:extent cx="6063343" cy="0"/>
              <wp:effectExtent l="0" t="0" r="0" b="0"/>
              <wp:wrapNone/>
              <wp:docPr id="2034522800" name="Straight Connector 24"/>
              <wp:cNvGraphicFramePr/>
              <a:graphic xmlns:a="http://schemas.openxmlformats.org/drawingml/2006/main">
                <a:graphicData uri="http://schemas.microsoft.com/office/word/2010/wordprocessingShape">
                  <wps:wsp>
                    <wps:cNvCnPr/>
                    <wps:spPr>
                      <a:xfrm>
                        <a:off x="0" y="0"/>
                        <a:ext cx="6063343" cy="0"/>
                      </a:xfrm>
                      <a:prstGeom prst="line">
                        <a:avLst/>
                      </a:prstGeom>
                      <a:ln>
                        <a:solidFill>
                          <a:srgbClr val="CCCCCC"/>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3002BB" id="Straight Connector 2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5pt,1.25pt" to="476.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" strokecolor="#ccc" strokeweight="1.5pt">
              <v:stroke joinstyle="miter"/>
            </v:line>
          </w:pict>
        </mc:Fallback>
      </mc:AlternateContent>
    </w:r>
    <w:r>
      <w:rPr>
        <w:color w:val="7F7F7F" w:themeColor="background1" w:themeShade="7F"/>
        <w:spacing w:val="60"/>
        <w:lang w:val="en-GB"/>
      </w:rPr>
      <w:t>Page</w:t>
    </w:r>
    <w:r>
      <w:rPr>
        <w:lang w:val="en-GB"/>
      </w:rPr>
      <w:t xml:space="preserve"> | </w:t>
    </w:r>
    <w:r>
      <w:fldChar w:fldCharType="begin"/>
    </w:r>
    <w:r>
      <w:instrText>PAGE   \* MERGEFORMAT</w:instrText>
    </w:r>
    <w:r>
      <w:fldChar w:fldCharType="separate"/>
    </w:r>
    <w:r>
      <w:t>2</w:t>
    </w:r>
    <w:r>
      <w:rPr>
        <w:b/>
        <w:bCs/>
      </w:rPr>
      <w:fldChar w:fldCharType="end"/>
    </w:r>
  </w:p>
  <w:p w14:paraId="011FF706" w14:textId="77777777" w:rsidR="000B6629" w:rsidRPr="00C56581" w:rsidRDefault="000B6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F391" w14:textId="5DA5D2FB" w:rsidR="00BF71B5" w:rsidRDefault="00BF71B5" w:rsidP="001714EF">
    <w:pPr>
      <w:spacing w:after="120"/>
      <w:ind w:left="1134"/>
    </w:pPr>
    <w:r>
      <w:rPr>
        <w:noProof/>
        <w14:ligatures w14:val="none"/>
      </w:rPr>
      <w:drawing>
        <wp:anchor distT="0" distB="0" distL="114300" distR="114300" simplePos="0" relativeHeight="251661312" behindDoc="0" locked="0" layoutInCell="1" allowOverlap="1" wp14:anchorId="64A29A4D" wp14:editId="4D066C84">
          <wp:simplePos x="0" y="0"/>
          <wp:positionH relativeFrom="column">
            <wp:posOffset>-457200</wp:posOffset>
          </wp:positionH>
          <wp:positionV relativeFrom="paragraph">
            <wp:posOffset>224155</wp:posOffset>
          </wp:positionV>
          <wp:extent cx="707390" cy="754380"/>
          <wp:effectExtent l="0" t="0" r="0" b="7620"/>
          <wp:wrapSquare wrapText="bothSides"/>
          <wp:docPr id="9216205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45825" name="Picture 4012458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7390" cy="754380"/>
                  </a:xfrm>
                  <a:prstGeom prst="rect">
                    <a:avLst/>
                  </a:prstGeom>
                </pic:spPr>
              </pic:pic>
            </a:graphicData>
          </a:graphic>
          <wp14:sizeRelH relativeFrom="margin">
            <wp14:pctWidth>0</wp14:pctWidth>
          </wp14:sizeRelH>
          <wp14:sizeRelV relativeFrom="margin">
            <wp14:pctHeight>0</wp14:pctHeight>
          </wp14:sizeRelV>
        </wp:anchor>
      </w:drawing>
    </w:r>
    <w:r w:rsidRPr="004F73A4">
      <w:rPr>
        <w:rFonts w:cs="Calibri"/>
        <w:i/>
        <w:iCs/>
        <w:sz w:val="16"/>
        <w:szCs w:val="16"/>
      </w:rPr>
      <w:t>Th</w:t>
    </w:r>
    <w:r w:rsidR="001714EF">
      <w:rPr>
        <w:rFonts w:cs="Calibri"/>
        <w:i/>
        <w:iCs/>
        <w:sz w:val="16"/>
        <w:szCs w:val="16"/>
      </w:rPr>
      <w:t>ese</w:t>
    </w:r>
    <w:r w:rsidRPr="004F73A4">
      <w:rPr>
        <w:rFonts w:cs="Calibri"/>
        <w:i/>
        <w:iCs/>
        <w:sz w:val="16"/>
        <w:szCs w:val="16"/>
      </w:rPr>
      <w:t xml:space="preserve"> </w:t>
    </w:r>
    <w:r>
      <w:rPr>
        <w:rFonts w:cs="Calibri"/>
        <w:i/>
        <w:iCs/>
        <w:sz w:val="16"/>
        <w:szCs w:val="16"/>
      </w:rPr>
      <w:t>P</w:t>
    </w:r>
    <w:r w:rsidR="001714EF">
      <w:rPr>
        <w:rFonts w:cs="Calibri"/>
        <w:i/>
        <w:iCs/>
        <w:sz w:val="16"/>
        <w:szCs w:val="16"/>
      </w:rPr>
      <w:t xml:space="preserve">rocesses </w:t>
    </w:r>
    <w:r w:rsidRPr="004F73A4">
      <w:rPr>
        <w:rFonts w:cs="Calibri"/>
        <w:i/>
        <w:iCs/>
        <w:sz w:val="16"/>
        <w:szCs w:val="16"/>
      </w:rPr>
      <w:t>w</w:t>
    </w:r>
    <w:r w:rsidR="001714EF">
      <w:rPr>
        <w:rFonts w:cs="Calibri"/>
        <w:i/>
        <w:iCs/>
        <w:sz w:val="16"/>
        <w:szCs w:val="16"/>
      </w:rPr>
      <w:t>ere</w:t>
    </w:r>
    <w:r w:rsidRPr="004F73A4">
      <w:rPr>
        <w:rFonts w:cs="Calibri"/>
        <w:i/>
        <w:iCs/>
        <w:sz w:val="16"/>
        <w:szCs w:val="16"/>
      </w:rPr>
      <w:t xml:space="preserve"> developed using the AUSTRAC Accounting Starter Kit for use by 2Shakes customers. It is intended as a guide or exemplar only. You should seek independent legal advice. </w:t>
    </w:r>
    <w:r w:rsidRPr="004F73A4">
      <w:rPr>
        <w:rFonts w:cs="Calibri"/>
        <w:i/>
        <w:iCs/>
        <w:sz w:val="16"/>
        <w:szCs w:val="16"/>
        <w:lang w:val="en-NZ"/>
      </w:rPr>
      <w:t>The information provided in this document is for general informational purposes only</w:t>
    </w:r>
    <w:r>
      <w:rPr>
        <w:rFonts w:cs="Calibri"/>
        <w:i/>
        <w:iCs/>
        <w:sz w:val="16"/>
        <w:szCs w:val="16"/>
        <w:lang w:val="en-NZ"/>
      </w:rPr>
      <w:t xml:space="preserve">. It </w:t>
    </w:r>
    <w:r w:rsidRPr="004F73A4">
      <w:rPr>
        <w:rFonts w:cs="Calibri"/>
        <w:i/>
        <w:iCs/>
        <w:sz w:val="16"/>
        <w:szCs w:val="16"/>
        <w:lang w:val="en-NZ"/>
      </w:rPr>
      <w:t>is not intended to be legal, financial, or professional advice. While we strive to</w:t>
    </w:r>
    <w:r>
      <w:rPr>
        <w:rFonts w:cs="Calibri"/>
        <w:i/>
        <w:iCs/>
        <w:sz w:val="16"/>
        <w:szCs w:val="16"/>
        <w:lang w:val="en-NZ"/>
      </w:rPr>
      <w:t xml:space="preserve"> provide </w:t>
    </w:r>
    <w:r w:rsidRPr="004F73A4">
      <w:rPr>
        <w:rFonts w:cs="Calibri"/>
        <w:i/>
        <w:iCs/>
        <w:sz w:val="16"/>
        <w:szCs w:val="16"/>
        <w:lang w:val="en-NZ"/>
      </w:rPr>
      <w:t xml:space="preserve">information </w:t>
    </w:r>
    <w:r>
      <w:rPr>
        <w:rFonts w:cs="Calibri"/>
        <w:i/>
        <w:iCs/>
        <w:sz w:val="16"/>
        <w:szCs w:val="16"/>
        <w:lang w:val="en-NZ"/>
      </w:rPr>
      <w:t xml:space="preserve">that is </w:t>
    </w:r>
    <w:r w:rsidRPr="004F73A4">
      <w:rPr>
        <w:rFonts w:cs="Calibri"/>
        <w:i/>
        <w:iCs/>
        <w:sz w:val="16"/>
        <w:szCs w:val="16"/>
        <w:lang w:val="en-NZ"/>
      </w:rPr>
      <w:t>up to date and accurate, we make no representations or warranties of any kind, express or implied, about the completeness, accuracy, reliability, suitability, or availability with respect to the information contained within. Any reliance you place on such information is strictly at your own risk. Always seek the advice of a qualified professional with any questions you may have regarding a particular matter.</w:t>
    </w:r>
    <w:r w:rsidRPr="0046758D">
      <w:rPr>
        <w:noProof/>
      </w:rPr>
      <mc:AlternateContent>
        <mc:Choice Requires="wps">
          <w:drawing>
            <wp:anchor distT="0" distB="0" distL="0" distR="0" simplePos="0" relativeHeight="251660288" behindDoc="0" locked="0" layoutInCell="1" allowOverlap="1" wp14:anchorId="0A7DD70D" wp14:editId="18AFD20F">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2DF1EA0D" w14:textId="77777777" w:rsidR="00BF71B5" w:rsidRPr="002F33F4" w:rsidRDefault="00BF71B5" w:rsidP="00BF71B5">
                          <w:pPr>
                            <w:spacing w:after="0"/>
                            <w:rPr>
                              <w:rFonts w:cs="Calibri"/>
                              <w:color w:val="FF0000"/>
                              <w:szCs w:val="20"/>
                              <w:lang w:val="en-NZ"/>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DD70D" id="_x0000_t202" coordsize="21600,21600" o:spt="202" path="m,l,21600r21600,l21600,xe">
              <v:stroke joinstyle="miter"/>
              <v:path gradientshapeok="t" o:connecttype="rect"/>
            </v:shapetype>
            <v:shape id="Text Box 11" o:spid="_x0000_s1027" type="#_x0000_t202" alt="OFFICIAL" style="position:absolute;left:0;text-align:left;margin-left:0;margin-top:0;width:36.2pt;height:33.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" filled="f" stroked="f">
              <v:textbox style="mso-fit-shape-to-text:t" inset="0,0,0,15pt">
                <w:txbxContent>
                  <w:p w14:paraId="2DF1EA0D" w14:textId="77777777" w:rsidR="00BF71B5" w:rsidRPr="002F33F4" w:rsidRDefault="00BF71B5" w:rsidP="00BF71B5">
                    <w:pPr>
                      <w:spacing w:after="0"/>
                      <w:rPr>
                        <w:rFonts w:cs="Calibri"/>
                        <w:color w:val="FF0000"/>
                        <w:szCs w:val="20"/>
                        <w:lang w:val="en-NZ"/>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C7ED1" w:rsidRPr="00DC7ED1" w14:paraId="05C78EEA" w14:textId="77777777" w:rsidTr="00F41097">
      <w:tc>
        <w:tcPr>
          <w:tcW w:w="5000" w:type="pct"/>
          <w:gridSpan w:val="3"/>
          <w:vAlign w:val="center"/>
        </w:tcPr>
        <w:p w14:paraId="15695AA8" w14:textId="79724CEF" w:rsidR="00DC7ED1" w:rsidRPr="00DC7ED1" w:rsidRDefault="00DC7ED1" w:rsidP="00DC7ED1">
          <w:pPr>
            <w:jc w:val="center"/>
            <w:rPr>
              <w:i/>
              <w:iCs/>
              <w:sz w:val="15"/>
              <w:szCs w:val="15"/>
            </w:rPr>
          </w:pPr>
        </w:p>
      </w:tc>
    </w:tr>
    <w:tr w:rsidR="00DC7ED1" w:rsidRPr="00DC7ED1" w14:paraId="274CD71F" w14:textId="77777777" w:rsidTr="00F41097">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tcPr>
        <w:p w14:paraId="53C25D1B" w14:textId="18CF6494" w:rsidR="00DC7ED1" w:rsidRPr="00DC7ED1" w:rsidRDefault="00DC7ED1" w:rsidP="00DC7ED1">
          <w:pPr>
            <w:tabs>
              <w:tab w:val="left" w:pos="8258"/>
            </w:tabs>
            <w:spacing w:before="0" w:after="0"/>
            <w:jc w:val="both"/>
          </w:pPr>
        </w:p>
      </w:tc>
      <w:tc>
        <w:tcPr>
          <w:tcW w:w="1667" w:type="pct"/>
          <w:shd w:val="clear" w:color="auto" w:fill="auto"/>
        </w:tcPr>
        <w:p w14:paraId="627AB431" w14:textId="7584370A" w:rsidR="00DC7ED1" w:rsidRPr="00DC7ED1" w:rsidRDefault="00DC7ED1" w:rsidP="00DC7ED1">
          <w:pPr>
            <w:tabs>
              <w:tab w:val="left" w:pos="8258"/>
            </w:tabs>
            <w:spacing w:before="0" w:after="0"/>
            <w:jc w:val="center"/>
          </w:pPr>
        </w:p>
      </w:tc>
      <w:tc>
        <w:tcPr>
          <w:tcW w:w="1667" w:type="pct"/>
          <w:shd w:val="clear" w:color="auto" w:fill="auto"/>
        </w:tcPr>
        <w:p w14:paraId="185F9E69" w14:textId="7A1AE9B1" w:rsidR="00DC7ED1" w:rsidRPr="00DC7ED1" w:rsidRDefault="00DC7ED1" w:rsidP="00DC7ED1">
          <w:pPr>
            <w:spacing w:before="0" w:after="0"/>
            <w:jc w:val="right"/>
          </w:pPr>
        </w:p>
      </w:tc>
    </w:tr>
  </w:tbl>
  <w:p w14:paraId="49E583D9" w14:textId="77777777" w:rsidR="00DC7ED1" w:rsidRPr="00C56581" w:rsidRDefault="00DC7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3A6B" w14:textId="77777777" w:rsidR="00E71E7F" w:rsidRPr="00C56581" w:rsidRDefault="00E71E7F" w:rsidP="00884187">
      <w:pPr>
        <w:spacing w:before="0"/>
      </w:pPr>
      <w:r w:rsidRPr="00C56581">
        <w:separator/>
      </w:r>
    </w:p>
  </w:footnote>
  <w:footnote w:type="continuationSeparator" w:id="0">
    <w:p w14:paraId="3A56055C" w14:textId="77777777" w:rsidR="00E71E7F" w:rsidRPr="00C56581" w:rsidRDefault="00E71E7F"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D931" w14:textId="77777777" w:rsidR="00725DB8" w:rsidRPr="00D77A5A" w:rsidRDefault="00140789" w:rsidP="00725DB8">
    <w:pPr>
      <w:pStyle w:val="Heading1"/>
      <w:tabs>
        <w:tab w:val="left" w:pos="7360"/>
      </w:tabs>
      <w:rPr>
        <w:color w:val="3F3D56"/>
        <w:sz w:val="68"/>
        <w:szCs w:val="68"/>
      </w:rPr>
    </w:pPr>
    <w:sdt>
      <w:sdtPr>
        <w:rPr>
          <w:color w:val="3F3D56"/>
          <w:sz w:val="68"/>
          <w:szCs w:val="68"/>
        </w:rPr>
        <w:alias w:val="Your Logo"/>
        <w:tag w:val="Your Logo"/>
        <w:id w:val="2041930092"/>
      </w:sdtPr>
      <w:sdtEndPr>
        <w:rPr>
          <w:sz w:val="96"/>
          <w:szCs w:val="96"/>
          <w:highlight w:val="yellow"/>
        </w:rPr>
      </w:sdtEndPr>
      <w:sdtContent>
        <w:r w:rsidR="00725DB8" w:rsidRPr="0076424B">
          <w:rPr>
            <w:color w:val="3F3D56"/>
            <w:sz w:val="28"/>
            <w:szCs w:val="28"/>
            <w:highlight w:val="yellow"/>
          </w:rPr>
          <w:t>Your logo here</w:t>
        </w:r>
      </w:sdtContent>
    </w:sdt>
    <w:r w:rsidR="00725DB8" w:rsidRPr="0076424B">
      <w:rPr>
        <w:color w:val="3F3D56"/>
        <w:sz w:val="96"/>
        <w:szCs w:val="96"/>
      </w:rPr>
      <w:t xml:space="preserve">  </w:t>
    </w:r>
    <w:r w:rsidR="00725DB8">
      <w:rPr>
        <w:color w:val="3F3D56"/>
        <w:sz w:val="72"/>
        <w:szCs w:val="72"/>
      </w:rPr>
      <w:t xml:space="preserve">      </w:t>
    </w:r>
    <w:r w:rsidR="00725DB8" w:rsidRPr="0076424B">
      <w:rPr>
        <w:b w:val="0"/>
        <w:bCs w:val="0"/>
        <w:color w:val="3F3D56"/>
        <w:sz w:val="56"/>
        <w:szCs w:val="56"/>
        <w:highlight w:val="yellow"/>
      </w:rPr>
      <w:t>Your practice name here</w:t>
    </w:r>
  </w:p>
  <w:p w14:paraId="53700951" w14:textId="77777777" w:rsidR="00EE101A" w:rsidRDefault="00EE1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40BA67F4"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535FDDC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rgbClr val="EF4C2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2D05C761" w:rsidR="00F9562B" w:rsidRPr="008B26A4" w:rsidRDefault="008B26A4" w:rsidP="000E420D">
                          <w:pPr>
                            <w:spacing w:after="0"/>
                            <w:ind w:left="12240"/>
                            <w:jc w:val="center"/>
                            <w:rPr>
                              <w:b/>
                              <w:bCs/>
                              <w:color w:val="FFFFFF" w:themeColor="background1"/>
                              <w:sz w:val="36"/>
                              <w:szCs w:val="36"/>
                            </w:rPr>
                          </w:pPr>
                          <w:r w:rsidRPr="008B26A4">
                            <w:rPr>
                              <w:b/>
                              <w:bCs/>
                              <w:color w:val="FFFFFF" w:themeColor="background1"/>
                              <w:sz w:val="36"/>
                              <w:szCs w:val="36"/>
                            </w:rPr>
                            <w:t xml:space="preserve">AML/CTF </w:t>
                          </w:r>
                          <w:r w:rsidR="00F9562B" w:rsidRPr="008B26A4">
                            <w:rPr>
                              <w:b/>
                              <w:bCs/>
                              <w:color w:val="FFFFFF" w:themeColor="background1"/>
                              <w:sz w:val="36"/>
                              <w:szCs w:val="36"/>
                            </w:rPr>
                            <w:t>Process</w:t>
                          </w:r>
                          <w:r w:rsidRPr="008B26A4">
                            <w:rPr>
                              <w:b/>
                              <w:bCs/>
                              <w:color w:val="FFFFFF" w:themeColor="background1"/>
                              <w:sz w:val="36"/>
                              <w:szCs w:val="36"/>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Rectangle 1" o:spid="_x0000_s1028"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" fillcolor="#ef4c21" stroked="f" strokeweight="1.5pt">
              <v:textbox>
                <w:txbxContent>
                  <w:p w14:paraId="74F8C5BD" w14:textId="2D05C761" w:rsidR="00F9562B" w:rsidRPr="008B26A4" w:rsidRDefault="008B26A4" w:rsidP="000E420D">
                    <w:pPr>
                      <w:spacing w:after="0"/>
                      <w:ind w:left="12240"/>
                      <w:jc w:val="center"/>
                      <w:rPr>
                        <w:b/>
                        <w:bCs/>
                        <w:color w:val="FFFFFF" w:themeColor="background1"/>
                        <w:sz w:val="36"/>
                        <w:szCs w:val="36"/>
                      </w:rPr>
                    </w:pPr>
                    <w:r w:rsidRPr="008B26A4">
                      <w:rPr>
                        <w:b/>
                        <w:bCs/>
                        <w:color w:val="FFFFFF" w:themeColor="background1"/>
                        <w:sz w:val="36"/>
                        <w:szCs w:val="36"/>
                      </w:rPr>
                      <w:t xml:space="preserve">AML/CTF </w:t>
                    </w:r>
                    <w:r w:rsidR="00F9562B" w:rsidRPr="008B26A4">
                      <w:rPr>
                        <w:b/>
                        <w:bCs/>
                        <w:color w:val="FFFFFF" w:themeColor="background1"/>
                        <w:sz w:val="36"/>
                        <w:szCs w:val="36"/>
                      </w:rPr>
                      <w:t>Process</w:t>
                    </w:r>
                    <w:r w:rsidRPr="008B26A4">
                      <w:rPr>
                        <w:b/>
                        <w:bCs/>
                        <w:color w:val="FFFFFF" w:themeColor="background1"/>
                        <w:sz w:val="36"/>
                        <w:szCs w:val="36"/>
                      </w:rPr>
                      <w:t>es</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330687F"/>
    <w:multiLevelType w:val="hybridMultilevel"/>
    <w:tmpl w:val="B51EC4DE"/>
    <w:lvl w:ilvl="0" w:tplc="0C090001">
      <w:start w:val="1"/>
      <w:numFmt w:val="bullet"/>
      <w:pStyle w:val="Tablelis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8682FA1"/>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8" w15:restartNumberingAfterBreak="0">
    <w:nsid w:val="0BAE53DA"/>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3D5EE0"/>
    <w:multiLevelType w:val="hybridMultilevel"/>
    <w:tmpl w:val="DEB8B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65E5329"/>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92E27A7"/>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5"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6"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A610142"/>
    <w:multiLevelType w:val="hybridMultilevel"/>
    <w:tmpl w:val="2D66F5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9"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4E0FCA"/>
    <w:multiLevelType w:val="hybridMultilevel"/>
    <w:tmpl w:val="4D7289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0703BE"/>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8CF1259"/>
    <w:multiLevelType w:val="hybridMultilevel"/>
    <w:tmpl w:val="7E666C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9551FF4"/>
    <w:multiLevelType w:val="multilevel"/>
    <w:tmpl w:val="FA96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0F0251"/>
    <w:multiLevelType w:val="hybridMultilevel"/>
    <w:tmpl w:val="263640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A410A1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CDD35A7"/>
    <w:multiLevelType w:val="hybridMultilevel"/>
    <w:tmpl w:val="B2DAEF2E"/>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F1C5094"/>
    <w:multiLevelType w:val="hybridMultilevel"/>
    <w:tmpl w:val="27DEB1F0"/>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0"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54586B8A"/>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F122B0"/>
    <w:multiLevelType w:val="hybridMultilevel"/>
    <w:tmpl w:val="CEDEAC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C3E040C"/>
    <w:multiLevelType w:val="hybridMultilevel"/>
    <w:tmpl w:val="A7B08E26"/>
    <w:lvl w:ilvl="0" w:tplc="C2AA92C0">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A66F27"/>
    <w:multiLevelType w:val="hybridMultilevel"/>
    <w:tmpl w:val="EBB8A0F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F9C2181"/>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1BA6E4F"/>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42" w15:restartNumberingAfterBreak="0">
    <w:nsid w:val="6BD93EAD"/>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1AE66EB"/>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3073315"/>
    <w:multiLevelType w:val="hybridMultilevel"/>
    <w:tmpl w:val="36BE6A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7D4567C"/>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F1354C3"/>
    <w:multiLevelType w:val="hybridMultilevel"/>
    <w:tmpl w:val="25860B9C"/>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0" w15:restartNumberingAfterBreak="0">
    <w:nsid w:val="7F984372"/>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FA53167"/>
    <w:multiLevelType w:val="hybridMultilevel"/>
    <w:tmpl w:val="8708CC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81893950">
    <w:abstractNumId w:val="47"/>
  </w:num>
  <w:num w:numId="2" w16cid:durableId="1328246094">
    <w:abstractNumId w:val="7"/>
  </w:num>
  <w:num w:numId="3" w16cid:durableId="2136363547">
    <w:abstractNumId w:val="14"/>
  </w:num>
  <w:num w:numId="4" w16cid:durableId="253049470">
    <w:abstractNumId w:val="40"/>
  </w:num>
  <w:num w:numId="5" w16cid:durableId="779837490">
    <w:abstractNumId w:val="32"/>
  </w:num>
  <w:num w:numId="6" w16cid:durableId="228150004">
    <w:abstractNumId w:val="3"/>
  </w:num>
  <w:num w:numId="7" w16cid:durableId="1048915881">
    <w:abstractNumId w:val="15"/>
  </w:num>
  <w:num w:numId="8" w16cid:durableId="89469203">
    <w:abstractNumId w:val="18"/>
  </w:num>
  <w:num w:numId="9" w16cid:durableId="1566791453">
    <w:abstractNumId w:val="21"/>
  </w:num>
  <w:num w:numId="10" w16cid:durableId="233199030">
    <w:abstractNumId w:val="12"/>
  </w:num>
  <w:num w:numId="11" w16cid:durableId="1851872902">
    <w:abstractNumId w:val="36"/>
  </w:num>
  <w:num w:numId="12" w16cid:durableId="1289624719">
    <w:abstractNumId w:val="2"/>
  </w:num>
  <w:num w:numId="13" w16cid:durableId="1609041948">
    <w:abstractNumId w:val="1"/>
  </w:num>
  <w:num w:numId="14" w16cid:durableId="1431898674">
    <w:abstractNumId w:val="31"/>
  </w:num>
  <w:num w:numId="15" w16cid:durableId="1201360083">
    <w:abstractNumId w:val="0"/>
  </w:num>
  <w:num w:numId="16" w16cid:durableId="1639535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9395974">
    <w:abstractNumId w:val="41"/>
  </w:num>
  <w:num w:numId="18" w16cid:durableId="305401063">
    <w:abstractNumId w:val="28"/>
  </w:num>
  <w:num w:numId="19" w16cid:durableId="894857366">
    <w:abstractNumId w:val="5"/>
  </w:num>
  <w:num w:numId="20" w16cid:durableId="1737623170">
    <w:abstractNumId w:val="23"/>
  </w:num>
  <w:num w:numId="21" w16cid:durableId="35198172">
    <w:abstractNumId w:val="27"/>
  </w:num>
  <w:num w:numId="22" w16cid:durableId="1019507455">
    <w:abstractNumId w:val="34"/>
  </w:num>
  <w:num w:numId="23" w16cid:durableId="630600964">
    <w:abstractNumId w:val="9"/>
  </w:num>
  <w:num w:numId="24" w16cid:durableId="875001879">
    <w:abstractNumId w:val="43"/>
  </w:num>
  <w:num w:numId="25" w16cid:durableId="12078731">
    <w:abstractNumId w:val="37"/>
  </w:num>
  <w:num w:numId="26" w16cid:durableId="1740515938">
    <w:abstractNumId w:val="16"/>
  </w:num>
  <w:num w:numId="27" w16cid:durableId="1516767304">
    <w:abstractNumId w:val="30"/>
  </w:num>
  <w:num w:numId="28" w16cid:durableId="1211192337">
    <w:abstractNumId w:val="48"/>
  </w:num>
  <w:num w:numId="29" w16cid:durableId="140732918">
    <w:abstractNumId w:val="51"/>
  </w:num>
  <w:num w:numId="30" w16cid:durableId="1374692664">
    <w:abstractNumId w:val="4"/>
  </w:num>
  <w:num w:numId="31" w16cid:durableId="140583423">
    <w:abstractNumId w:val="46"/>
  </w:num>
  <w:num w:numId="32" w16cid:durableId="727194950">
    <w:abstractNumId w:val="8"/>
  </w:num>
  <w:num w:numId="33" w16cid:durableId="216287654">
    <w:abstractNumId w:val="38"/>
  </w:num>
  <w:num w:numId="34" w16cid:durableId="1989943125">
    <w:abstractNumId w:val="13"/>
  </w:num>
  <w:num w:numId="35" w16cid:durableId="2034572563">
    <w:abstractNumId w:val="6"/>
  </w:num>
  <w:num w:numId="36" w16cid:durableId="369570588">
    <w:abstractNumId w:val="44"/>
  </w:num>
  <w:num w:numId="37" w16cid:durableId="1500269469">
    <w:abstractNumId w:val="33"/>
  </w:num>
  <w:num w:numId="38" w16cid:durableId="6519011">
    <w:abstractNumId w:val="11"/>
  </w:num>
  <w:num w:numId="39" w16cid:durableId="1147749021">
    <w:abstractNumId w:val="26"/>
  </w:num>
  <w:num w:numId="40" w16cid:durableId="1115053215">
    <w:abstractNumId w:val="42"/>
  </w:num>
  <w:num w:numId="41" w16cid:durableId="286161867">
    <w:abstractNumId w:val="39"/>
  </w:num>
  <w:num w:numId="42" w16cid:durableId="365452453">
    <w:abstractNumId w:val="45"/>
  </w:num>
  <w:num w:numId="43" w16cid:durableId="515073359">
    <w:abstractNumId w:val="35"/>
  </w:num>
  <w:num w:numId="44" w16cid:durableId="1953053951">
    <w:abstractNumId w:val="29"/>
  </w:num>
  <w:num w:numId="45" w16cid:durableId="829979053">
    <w:abstractNumId w:val="17"/>
  </w:num>
  <w:num w:numId="46" w16cid:durableId="287662596">
    <w:abstractNumId w:val="10"/>
  </w:num>
  <w:num w:numId="47" w16cid:durableId="1582519005">
    <w:abstractNumId w:val="24"/>
  </w:num>
  <w:num w:numId="48" w16cid:durableId="111680983">
    <w:abstractNumId w:val="49"/>
  </w:num>
  <w:num w:numId="49" w16cid:durableId="1252743072">
    <w:abstractNumId w:val="22"/>
  </w:num>
  <w:num w:numId="50" w16cid:durableId="1885751727">
    <w:abstractNumId w:val="20"/>
  </w:num>
  <w:num w:numId="51" w16cid:durableId="712001329">
    <w:abstractNumId w:val="50"/>
  </w:num>
  <w:num w:numId="52" w16cid:durableId="2147165752">
    <w:abstractNumId w:val="5"/>
  </w:num>
  <w:num w:numId="53" w16cid:durableId="729039215">
    <w:abstractNumId w:val="28"/>
  </w:num>
  <w:num w:numId="54" w16cid:durableId="1646737913">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ctiveWritingStyle w:appName="MSWord" w:lang="en-AU" w:vendorID="64" w:dllVersion="0" w:nlCheck="1" w:checkStyle="0"/>
  <w:activeWritingStyle w:appName="MSWord" w:lang="en-NZ"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6AD"/>
    <w:rsid w:val="00000C70"/>
    <w:rsid w:val="0000120F"/>
    <w:rsid w:val="000012D0"/>
    <w:rsid w:val="0000148B"/>
    <w:rsid w:val="0000152F"/>
    <w:rsid w:val="0000157F"/>
    <w:rsid w:val="00001703"/>
    <w:rsid w:val="00001C25"/>
    <w:rsid w:val="00001C4A"/>
    <w:rsid w:val="00001D5B"/>
    <w:rsid w:val="00002100"/>
    <w:rsid w:val="000021EF"/>
    <w:rsid w:val="000024DC"/>
    <w:rsid w:val="0000276C"/>
    <w:rsid w:val="0000276D"/>
    <w:rsid w:val="000027C3"/>
    <w:rsid w:val="00002DFE"/>
    <w:rsid w:val="00003172"/>
    <w:rsid w:val="000031EE"/>
    <w:rsid w:val="0000335F"/>
    <w:rsid w:val="00003754"/>
    <w:rsid w:val="00003AAE"/>
    <w:rsid w:val="00003D05"/>
    <w:rsid w:val="00003EBE"/>
    <w:rsid w:val="0000435E"/>
    <w:rsid w:val="00004524"/>
    <w:rsid w:val="000046F2"/>
    <w:rsid w:val="000049AF"/>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B08"/>
    <w:rsid w:val="00007DF8"/>
    <w:rsid w:val="00007E63"/>
    <w:rsid w:val="00010044"/>
    <w:rsid w:val="000100D8"/>
    <w:rsid w:val="000105EB"/>
    <w:rsid w:val="00010B38"/>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CAC"/>
    <w:rsid w:val="00014D10"/>
    <w:rsid w:val="00014DCF"/>
    <w:rsid w:val="000156E8"/>
    <w:rsid w:val="00016220"/>
    <w:rsid w:val="000163EF"/>
    <w:rsid w:val="00016AAA"/>
    <w:rsid w:val="00016AB1"/>
    <w:rsid w:val="00016BE4"/>
    <w:rsid w:val="0001706B"/>
    <w:rsid w:val="000170E6"/>
    <w:rsid w:val="000171BE"/>
    <w:rsid w:val="000176AC"/>
    <w:rsid w:val="00020726"/>
    <w:rsid w:val="000208AC"/>
    <w:rsid w:val="00020FC8"/>
    <w:rsid w:val="000211F7"/>
    <w:rsid w:val="000212B3"/>
    <w:rsid w:val="000212BB"/>
    <w:rsid w:val="00021583"/>
    <w:rsid w:val="00021FEA"/>
    <w:rsid w:val="00022117"/>
    <w:rsid w:val="0002266F"/>
    <w:rsid w:val="00022C58"/>
    <w:rsid w:val="00022F67"/>
    <w:rsid w:val="00023203"/>
    <w:rsid w:val="000233FC"/>
    <w:rsid w:val="00023B24"/>
    <w:rsid w:val="00024773"/>
    <w:rsid w:val="000248C2"/>
    <w:rsid w:val="00025358"/>
    <w:rsid w:val="000255BF"/>
    <w:rsid w:val="00025BBC"/>
    <w:rsid w:val="0002601C"/>
    <w:rsid w:val="00026250"/>
    <w:rsid w:val="000262E0"/>
    <w:rsid w:val="00026325"/>
    <w:rsid w:val="00026877"/>
    <w:rsid w:val="00026A03"/>
    <w:rsid w:val="00026BE7"/>
    <w:rsid w:val="00026C4A"/>
    <w:rsid w:val="00026E17"/>
    <w:rsid w:val="00026E43"/>
    <w:rsid w:val="00026F58"/>
    <w:rsid w:val="00027091"/>
    <w:rsid w:val="00027129"/>
    <w:rsid w:val="000277EC"/>
    <w:rsid w:val="00027870"/>
    <w:rsid w:val="000278B6"/>
    <w:rsid w:val="00027CD4"/>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DC8"/>
    <w:rsid w:val="00033E44"/>
    <w:rsid w:val="00034E34"/>
    <w:rsid w:val="0003514F"/>
    <w:rsid w:val="00035697"/>
    <w:rsid w:val="000357D9"/>
    <w:rsid w:val="00035B57"/>
    <w:rsid w:val="00035CFB"/>
    <w:rsid w:val="00036068"/>
    <w:rsid w:val="0003639E"/>
    <w:rsid w:val="00036791"/>
    <w:rsid w:val="00036817"/>
    <w:rsid w:val="00036A3A"/>
    <w:rsid w:val="00037639"/>
    <w:rsid w:val="0003765B"/>
    <w:rsid w:val="00037B0E"/>
    <w:rsid w:val="000406A2"/>
    <w:rsid w:val="000406DD"/>
    <w:rsid w:val="00040931"/>
    <w:rsid w:val="00040B53"/>
    <w:rsid w:val="00040D1D"/>
    <w:rsid w:val="00040D8E"/>
    <w:rsid w:val="00040FEE"/>
    <w:rsid w:val="000410BD"/>
    <w:rsid w:val="0004127A"/>
    <w:rsid w:val="000417C6"/>
    <w:rsid w:val="00041889"/>
    <w:rsid w:val="00041BC2"/>
    <w:rsid w:val="00041CF6"/>
    <w:rsid w:val="00041D97"/>
    <w:rsid w:val="00042129"/>
    <w:rsid w:val="0004299D"/>
    <w:rsid w:val="00042E1D"/>
    <w:rsid w:val="00043004"/>
    <w:rsid w:val="000430A6"/>
    <w:rsid w:val="0004348B"/>
    <w:rsid w:val="0004414F"/>
    <w:rsid w:val="00044525"/>
    <w:rsid w:val="00044718"/>
    <w:rsid w:val="000447D9"/>
    <w:rsid w:val="00044FF6"/>
    <w:rsid w:val="00045362"/>
    <w:rsid w:val="000457E2"/>
    <w:rsid w:val="00045C4B"/>
    <w:rsid w:val="000464CF"/>
    <w:rsid w:val="00046650"/>
    <w:rsid w:val="00046D16"/>
    <w:rsid w:val="00046D1E"/>
    <w:rsid w:val="000473DA"/>
    <w:rsid w:val="00047514"/>
    <w:rsid w:val="00047533"/>
    <w:rsid w:val="00047D4E"/>
    <w:rsid w:val="00047F83"/>
    <w:rsid w:val="00050081"/>
    <w:rsid w:val="0005022C"/>
    <w:rsid w:val="000502D2"/>
    <w:rsid w:val="000503F9"/>
    <w:rsid w:val="000509AB"/>
    <w:rsid w:val="00050B87"/>
    <w:rsid w:val="00050BE0"/>
    <w:rsid w:val="00050D70"/>
    <w:rsid w:val="00051E6C"/>
    <w:rsid w:val="00051EA6"/>
    <w:rsid w:val="000521D0"/>
    <w:rsid w:val="0005225D"/>
    <w:rsid w:val="00052655"/>
    <w:rsid w:val="00052A96"/>
    <w:rsid w:val="00053716"/>
    <w:rsid w:val="00053A31"/>
    <w:rsid w:val="000540A1"/>
    <w:rsid w:val="000544E5"/>
    <w:rsid w:val="000547E9"/>
    <w:rsid w:val="00054916"/>
    <w:rsid w:val="00054C4F"/>
    <w:rsid w:val="00054CD4"/>
    <w:rsid w:val="000553E9"/>
    <w:rsid w:val="0005582B"/>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74"/>
    <w:rsid w:val="000617D4"/>
    <w:rsid w:val="000617D8"/>
    <w:rsid w:val="00061950"/>
    <w:rsid w:val="00061960"/>
    <w:rsid w:val="00061D84"/>
    <w:rsid w:val="00061DAE"/>
    <w:rsid w:val="00061EC0"/>
    <w:rsid w:val="00061FD3"/>
    <w:rsid w:val="0006213B"/>
    <w:rsid w:val="0006214C"/>
    <w:rsid w:val="000623CC"/>
    <w:rsid w:val="00062432"/>
    <w:rsid w:val="0006243E"/>
    <w:rsid w:val="000629D4"/>
    <w:rsid w:val="00062ECA"/>
    <w:rsid w:val="00062F0A"/>
    <w:rsid w:val="00062F0B"/>
    <w:rsid w:val="000632A6"/>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0E78"/>
    <w:rsid w:val="000712CC"/>
    <w:rsid w:val="0007139F"/>
    <w:rsid w:val="0007143C"/>
    <w:rsid w:val="000716A9"/>
    <w:rsid w:val="00071A61"/>
    <w:rsid w:val="00071F9A"/>
    <w:rsid w:val="000721A6"/>
    <w:rsid w:val="00072717"/>
    <w:rsid w:val="00072BD9"/>
    <w:rsid w:val="0007308E"/>
    <w:rsid w:val="000730D1"/>
    <w:rsid w:val="000731D5"/>
    <w:rsid w:val="00073461"/>
    <w:rsid w:val="00073680"/>
    <w:rsid w:val="000738C4"/>
    <w:rsid w:val="000741B1"/>
    <w:rsid w:val="000741D5"/>
    <w:rsid w:val="0007470A"/>
    <w:rsid w:val="00074D21"/>
    <w:rsid w:val="0007514F"/>
    <w:rsid w:val="00075262"/>
    <w:rsid w:val="0007528B"/>
    <w:rsid w:val="00075535"/>
    <w:rsid w:val="00075B1D"/>
    <w:rsid w:val="000760D8"/>
    <w:rsid w:val="000761CA"/>
    <w:rsid w:val="000762F0"/>
    <w:rsid w:val="0007642C"/>
    <w:rsid w:val="00076650"/>
    <w:rsid w:val="0007691C"/>
    <w:rsid w:val="0007699D"/>
    <w:rsid w:val="000771B3"/>
    <w:rsid w:val="0007763E"/>
    <w:rsid w:val="0007764D"/>
    <w:rsid w:val="000776FC"/>
    <w:rsid w:val="000777EA"/>
    <w:rsid w:val="00077A81"/>
    <w:rsid w:val="00077E6C"/>
    <w:rsid w:val="00077EB2"/>
    <w:rsid w:val="00077F6A"/>
    <w:rsid w:val="0008008D"/>
    <w:rsid w:val="000809D6"/>
    <w:rsid w:val="00080A4F"/>
    <w:rsid w:val="00080DF6"/>
    <w:rsid w:val="000812E2"/>
    <w:rsid w:val="00081391"/>
    <w:rsid w:val="00081AD2"/>
    <w:rsid w:val="00082165"/>
    <w:rsid w:val="00082423"/>
    <w:rsid w:val="00082B01"/>
    <w:rsid w:val="000832FE"/>
    <w:rsid w:val="000833FC"/>
    <w:rsid w:val="00083437"/>
    <w:rsid w:val="000836A5"/>
    <w:rsid w:val="00083993"/>
    <w:rsid w:val="00083E34"/>
    <w:rsid w:val="00083F6D"/>
    <w:rsid w:val="000841C6"/>
    <w:rsid w:val="000841D9"/>
    <w:rsid w:val="000841DE"/>
    <w:rsid w:val="000846AD"/>
    <w:rsid w:val="000849A4"/>
    <w:rsid w:val="00084EC8"/>
    <w:rsid w:val="00084FC7"/>
    <w:rsid w:val="00085E69"/>
    <w:rsid w:val="000865CD"/>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CB9"/>
    <w:rsid w:val="00091DB1"/>
    <w:rsid w:val="0009296C"/>
    <w:rsid w:val="00092C51"/>
    <w:rsid w:val="00092D89"/>
    <w:rsid w:val="0009312B"/>
    <w:rsid w:val="000933DD"/>
    <w:rsid w:val="0009385B"/>
    <w:rsid w:val="00093B01"/>
    <w:rsid w:val="00093BEA"/>
    <w:rsid w:val="00093EF8"/>
    <w:rsid w:val="0009488C"/>
    <w:rsid w:val="0009492D"/>
    <w:rsid w:val="00094D6A"/>
    <w:rsid w:val="00095632"/>
    <w:rsid w:val="00095AE6"/>
    <w:rsid w:val="00095BF8"/>
    <w:rsid w:val="00095DDB"/>
    <w:rsid w:val="00095FD5"/>
    <w:rsid w:val="00096278"/>
    <w:rsid w:val="00096754"/>
    <w:rsid w:val="00096A3C"/>
    <w:rsid w:val="00096E61"/>
    <w:rsid w:val="000972AF"/>
    <w:rsid w:val="000972EE"/>
    <w:rsid w:val="00097782"/>
    <w:rsid w:val="000977F7"/>
    <w:rsid w:val="00097870"/>
    <w:rsid w:val="00097A36"/>
    <w:rsid w:val="000A05E2"/>
    <w:rsid w:val="000A06B8"/>
    <w:rsid w:val="000A12BC"/>
    <w:rsid w:val="000A1458"/>
    <w:rsid w:val="000A14F7"/>
    <w:rsid w:val="000A18FA"/>
    <w:rsid w:val="000A1A5D"/>
    <w:rsid w:val="000A1DED"/>
    <w:rsid w:val="000A26CF"/>
    <w:rsid w:val="000A284C"/>
    <w:rsid w:val="000A2E19"/>
    <w:rsid w:val="000A3016"/>
    <w:rsid w:val="000A30E0"/>
    <w:rsid w:val="000A34F7"/>
    <w:rsid w:val="000A3A90"/>
    <w:rsid w:val="000A4642"/>
    <w:rsid w:val="000A468D"/>
    <w:rsid w:val="000A4742"/>
    <w:rsid w:val="000A47E4"/>
    <w:rsid w:val="000A4817"/>
    <w:rsid w:val="000A4B56"/>
    <w:rsid w:val="000A4C63"/>
    <w:rsid w:val="000A538C"/>
    <w:rsid w:val="000A538E"/>
    <w:rsid w:val="000A5494"/>
    <w:rsid w:val="000A5BB7"/>
    <w:rsid w:val="000A6177"/>
    <w:rsid w:val="000A6183"/>
    <w:rsid w:val="000A6512"/>
    <w:rsid w:val="000A66B6"/>
    <w:rsid w:val="000A66FC"/>
    <w:rsid w:val="000A6C5E"/>
    <w:rsid w:val="000A6D56"/>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EF"/>
    <w:rsid w:val="000B3BF7"/>
    <w:rsid w:val="000B3C25"/>
    <w:rsid w:val="000B3E78"/>
    <w:rsid w:val="000B408F"/>
    <w:rsid w:val="000B41AF"/>
    <w:rsid w:val="000B4466"/>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29"/>
    <w:rsid w:val="000B667E"/>
    <w:rsid w:val="000B66E8"/>
    <w:rsid w:val="000B67F5"/>
    <w:rsid w:val="000B6AF3"/>
    <w:rsid w:val="000B6D60"/>
    <w:rsid w:val="000B70D0"/>
    <w:rsid w:val="000B70D8"/>
    <w:rsid w:val="000B7168"/>
    <w:rsid w:val="000B7736"/>
    <w:rsid w:val="000B78A4"/>
    <w:rsid w:val="000B7F35"/>
    <w:rsid w:val="000C01CF"/>
    <w:rsid w:val="000C0B64"/>
    <w:rsid w:val="000C12E9"/>
    <w:rsid w:val="000C1841"/>
    <w:rsid w:val="000C19A4"/>
    <w:rsid w:val="000C1A5C"/>
    <w:rsid w:val="000C1BE0"/>
    <w:rsid w:val="000C1CC7"/>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405"/>
    <w:rsid w:val="000C586E"/>
    <w:rsid w:val="000C5A60"/>
    <w:rsid w:val="000C5C17"/>
    <w:rsid w:val="000C5C89"/>
    <w:rsid w:val="000C5EE0"/>
    <w:rsid w:val="000C607F"/>
    <w:rsid w:val="000C6536"/>
    <w:rsid w:val="000C6C6F"/>
    <w:rsid w:val="000C721C"/>
    <w:rsid w:val="000C7762"/>
    <w:rsid w:val="000C7D43"/>
    <w:rsid w:val="000C7DF6"/>
    <w:rsid w:val="000C7E41"/>
    <w:rsid w:val="000D0253"/>
    <w:rsid w:val="000D0304"/>
    <w:rsid w:val="000D0716"/>
    <w:rsid w:val="000D0DAC"/>
    <w:rsid w:val="000D0F9A"/>
    <w:rsid w:val="000D1082"/>
    <w:rsid w:val="000D1829"/>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689"/>
    <w:rsid w:val="000D37A2"/>
    <w:rsid w:val="000D3D3F"/>
    <w:rsid w:val="000D404C"/>
    <w:rsid w:val="000D439C"/>
    <w:rsid w:val="000D43E9"/>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7E4"/>
    <w:rsid w:val="000D6893"/>
    <w:rsid w:val="000D691B"/>
    <w:rsid w:val="000D7181"/>
    <w:rsid w:val="000D798E"/>
    <w:rsid w:val="000D7DA4"/>
    <w:rsid w:val="000E086D"/>
    <w:rsid w:val="000E13C9"/>
    <w:rsid w:val="000E1983"/>
    <w:rsid w:val="000E19C6"/>
    <w:rsid w:val="000E1CD6"/>
    <w:rsid w:val="000E1F5B"/>
    <w:rsid w:val="000E20CB"/>
    <w:rsid w:val="000E20F2"/>
    <w:rsid w:val="000E32AE"/>
    <w:rsid w:val="000E3480"/>
    <w:rsid w:val="000E358F"/>
    <w:rsid w:val="000E384C"/>
    <w:rsid w:val="000E3E05"/>
    <w:rsid w:val="000E3EF8"/>
    <w:rsid w:val="000E420B"/>
    <w:rsid w:val="000E420D"/>
    <w:rsid w:val="000E4357"/>
    <w:rsid w:val="000E45FE"/>
    <w:rsid w:val="000E46C2"/>
    <w:rsid w:val="000E4B0D"/>
    <w:rsid w:val="000E4E3C"/>
    <w:rsid w:val="000E4E9C"/>
    <w:rsid w:val="000E4F5D"/>
    <w:rsid w:val="000E5ADA"/>
    <w:rsid w:val="000E66DC"/>
    <w:rsid w:val="000E67D5"/>
    <w:rsid w:val="000E690F"/>
    <w:rsid w:val="000E6AE2"/>
    <w:rsid w:val="000E6FA0"/>
    <w:rsid w:val="000E732F"/>
    <w:rsid w:val="000F0237"/>
    <w:rsid w:val="000F04B3"/>
    <w:rsid w:val="000F060C"/>
    <w:rsid w:val="000F0826"/>
    <w:rsid w:val="000F09CD"/>
    <w:rsid w:val="000F0B23"/>
    <w:rsid w:val="000F13FB"/>
    <w:rsid w:val="000F1412"/>
    <w:rsid w:val="000F1540"/>
    <w:rsid w:val="000F19F5"/>
    <w:rsid w:val="000F1AB5"/>
    <w:rsid w:val="000F1BB4"/>
    <w:rsid w:val="000F1BF5"/>
    <w:rsid w:val="000F2241"/>
    <w:rsid w:val="000F333B"/>
    <w:rsid w:val="000F341F"/>
    <w:rsid w:val="000F373B"/>
    <w:rsid w:val="000F3779"/>
    <w:rsid w:val="000F3834"/>
    <w:rsid w:val="000F38B6"/>
    <w:rsid w:val="000F3959"/>
    <w:rsid w:val="000F3FD8"/>
    <w:rsid w:val="000F42F6"/>
    <w:rsid w:val="000F4444"/>
    <w:rsid w:val="000F4690"/>
    <w:rsid w:val="000F46E6"/>
    <w:rsid w:val="000F474A"/>
    <w:rsid w:val="000F47B2"/>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1D25"/>
    <w:rsid w:val="001023A0"/>
    <w:rsid w:val="00102535"/>
    <w:rsid w:val="00102A07"/>
    <w:rsid w:val="00103301"/>
    <w:rsid w:val="00103319"/>
    <w:rsid w:val="00103406"/>
    <w:rsid w:val="00103A0A"/>
    <w:rsid w:val="00103FA7"/>
    <w:rsid w:val="00104494"/>
    <w:rsid w:val="00104C9F"/>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2EB3"/>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859"/>
    <w:rsid w:val="001179F8"/>
    <w:rsid w:val="00117AF7"/>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B5"/>
    <w:rsid w:val="001247C9"/>
    <w:rsid w:val="00124BCC"/>
    <w:rsid w:val="00124E7E"/>
    <w:rsid w:val="0012569F"/>
    <w:rsid w:val="00125969"/>
    <w:rsid w:val="00125D89"/>
    <w:rsid w:val="00125DB3"/>
    <w:rsid w:val="00125F0D"/>
    <w:rsid w:val="001262C3"/>
    <w:rsid w:val="001262FC"/>
    <w:rsid w:val="001263DF"/>
    <w:rsid w:val="0012649E"/>
    <w:rsid w:val="00126899"/>
    <w:rsid w:val="00127165"/>
    <w:rsid w:val="0012743C"/>
    <w:rsid w:val="0012749B"/>
    <w:rsid w:val="001279A4"/>
    <w:rsid w:val="001309B5"/>
    <w:rsid w:val="00130FB6"/>
    <w:rsid w:val="0013136A"/>
    <w:rsid w:val="0013145B"/>
    <w:rsid w:val="0013145E"/>
    <w:rsid w:val="00131784"/>
    <w:rsid w:val="00131ABE"/>
    <w:rsid w:val="00131E59"/>
    <w:rsid w:val="00132347"/>
    <w:rsid w:val="0013243C"/>
    <w:rsid w:val="00132523"/>
    <w:rsid w:val="00132616"/>
    <w:rsid w:val="00132745"/>
    <w:rsid w:val="0013294B"/>
    <w:rsid w:val="00132CF2"/>
    <w:rsid w:val="00132EF3"/>
    <w:rsid w:val="00133CC5"/>
    <w:rsid w:val="00133E4E"/>
    <w:rsid w:val="00133EAF"/>
    <w:rsid w:val="00134196"/>
    <w:rsid w:val="00134268"/>
    <w:rsid w:val="00134332"/>
    <w:rsid w:val="0013455B"/>
    <w:rsid w:val="00134610"/>
    <w:rsid w:val="001347F9"/>
    <w:rsid w:val="001348BB"/>
    <w:rsid w:val="00134D74"/>
    <w:rsid w:val="00134D9D"/>
    <w:rsid w:val="001354CC"/>
    <w:rsid w:val="0013572A"/>
    <w:rsid w:val="00135775"/>
    <w:rsid w:val="001357DF"/>
    <w:rsid w:val="0013581A"/>
    <w:rsid w:val="00135B77"/>
    <w:rsid w:val="00135CE8"/>
    <w:rsid w:val="00135EE0"/>
    <w:rsid w:val="00135F12"/>
    <w:rsid w:val="00135F73"/>
    <w:rsid w:val="00135FB5"/>
    <w:rsid w:val="001364CD"/>
    <w:rsid w:val="0013680F"/>
    <w:rsid w:val="00136EA1"/>
    <w:rsid w:val="0013705C"/>
    <w:rsid w:val="0013719A"/>
    <w:rsid w:val="001373B0"/>
    <w:rsid w:val="001375B2"/>
    <w:rsid w:val="001378A7"/>
    <w:rsid w:val="00137D1A"/>
    <w:rsid w:val="00137D54"/>
    <w:rsid w:val="00137DB5"/>
    <w:rsid w:val="00137EBA"/>
    <w:rsid w:val="00137F82"/>
    <w:rsid w:val="001405F7"/>
    <w:rsid w:val="00140789"/>
    <w:rsid w:val="00140E21"/>
    <w:rsid w:val="00140FA7"/>
    <w:rsid w:val="001419EE"/>
    <w:rsid w:val="00141C17"/>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2DF"/>
    <w:rsid w:val="00146B5F"/>
    <w:rsid w:val="00146C58"/>
    <w:rsid w:val="00146CEB"/>
    <w:rsid w:val="00146D57"/>
    <w:rsid w:val="001472B2"/>
    <w:rsid w:val="001474FE"/>
    <w:rsid w:val="00150396"/>
    <w:rsid w:val="00151019"/>
    <w:rsid w:val="001511E8"/>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4A2"/>
    <w:rsid w:val="00155644"/>
    <w:rsid w:val="00155753"/>
    <w:rsid w:val="001557B9"/>
    <w:rsid w:val="00155EAD"/>
    <w:rsid w:val="00156100"/>
    <w:rsid w:val="0015611E"/>
    <w:rsid w:val="0015612C"/>
    <w:rsid w:val="001563B0"/>
    <w:rsid w:val="00156AE8"/>
    <w:rsid w:val="00156E5B"/>
    <w:rsid w:val="001571ED"/>
    <w:rsid w:val="001572D6"/>
    <w:rsid w:val="001578BA"/>
    <w:rsid w:val="00157C4C"/>
    <w:rsid w:val="00157C68"/>
    <w:rsid w:val="00160205"/>
    <w:rsid w:val="00160CD6"/>
    <w:rsid w:val="00161A9E"/>
    <w:rsid w:val="00161B97"/>
    <w:rsid w:val="00162750"/>
    <w:rsid w:val="00162D18"/>
    <w:rsid w:val="00162D93"/>
    <w:rsid w:val="00162E8B"/>
    <w:rsid w:val="0016324D"/>
    <w:rsid w:val="00163511"/>
    <w:rsid w:val="00163BDE"/>
    <w:rsid w:val="001640FF"/>
    <w:rsid w:val="0016429E"/>
    <w:rsid w:val="0016439A"/>
    <w:rsid w:val="0016461B"/>
    <w:rsid w:val="00164EBA"/>
    <w:rsid w:val="0016557C"/>
    <w:rsid w:val="00165A72"/>
    <w:rsid w:val="00165F65"/>
    <w:rsid w:val="00166A60"/>
    <w:rsid w:val="00166A80"/>
    <w:rsid w:val="00166E4E"/>
    <w:rsid w:val="0016705A"/>
    <w:rsid w:val="001672A2"/>
    <w:rsid w:val="0016744D"/>
    <w:rsid w:val="0016754A"/>
    <w:rsid w:val="001679BE"/>
    <w:rsid w:val="00167BBE"/>
    <w:rsid w:val="00167CF5"/>
    <w:rsid w:val="001700EC"/>
    <w:rsid w:val="001701FB"/>
    <w:rsid w:val="001702DD"/>
    <w:rsid w:val="0017050E"/>
    <w:rsid w:val="0017078D"/>
    <w:rsid w:val="001709FD"/>
    <w:rsid w:val="00170CE1"/>
    <w:rsid w:val="00171017"/>
    <w:rsid w:val="001714EF"/>
    <w:rsid w:val="0017190B"/>
    <w:rsid w:val="0017207E"/>
    <w:rsid w:val="001724FD"/>
    <w:rsid w:val="00172579"/>
    <w:rsid w:val="00172838"/>
    <w:rsid w:val="00172B4D"/>
    <w:rsid w:val="00172CA2"/>
    <w:rsid w:val="00173230"/>
    <w:rsid w:val="00173351"/>
    <w:rsid w:val="00173392"/>
    <w:rsid w:val="0017350A"/>
    <w:rsid w:val="00173DB9"/>
    <w:rsid w:val="00173FCB"/>
    <w:rsid w:val="00173FF7"/>
    <w:rsid w:val="00174A57"/>
    <w:rsid w:val="00174F27"/>
    <w:rsid w:val="00174F2F"/>
    <w:rsid w:val="00175A91"/>
    <w:rsid w:val="00175FCB"/>
    <w:rsid w:val="00176821"/>
    <w:rsid w:val="0017688A"/>
    <w:rsid w:val="00176B22"/>
    <w:rsid w:val="00176EE2"/>
    <w:rsid w:val="0017707F"/>
    <w:rsid w:val="00177310"/>
    <w:rsid w:val="0017740D"/>
    <w:rsid w:val="00177480"/>
    <w:rsid w:val="00177837"/>
    <w:rsid w:val="00177E7C"/>
    <w:rsid w:val="00180E1D"/>
    <w:rsid w:val="0018121B"/>
    <w:rsid w:val="00181422"/>
    <w:rsid w:val="00181653"/>
    <w:rsid w:val="00181A86"/>
    <w:rsid w:val="00183052"/>
    <w:rsid w:val="001830C8"/>
    <w:rsid w:val="001834E5"/>
    <w:rsid w:val="00183CA5"/>
    <w:rsid w:val="00183CC4"/>
    <w:rsid w:val="00183DC9"/>
    <w:rsid w:val="00183E59"/>
    <w:rsid w:val="00184189"/>
    <w:rsid w:val="0018439F"/>
    <w:rsid w:val="001847BD"/>
    <w:rsid w:val="0018495B"/>
    <w:rsid w:val="00184AB2"/>
    <w:rsid w:val="001850D3"/>
    <w:rsid w:val="00185163"/>
    <w:rsid w:val="0018537A"/>
    <w:rsid w:val="00185466"/>
    <w:rsid w:val="001857D3"/>
    <w:rsid w:val="001858EF"/>
    <w:rsid w:val="00185964"/>
    <w:rsid w:val="00185C3B"/>
    <w:rsid w:val="00185C4A"/>
    <w:rsid w:val="001863F6"/>
    <w:rsid w:val="0018693D"/>
    <w:rsid w:val="00186C29"/>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BD"/>
    <w:rsid w:val="00193CFC"/>
    <w:rsid w:val="00193E8D"/>
    <w:rsid w:val="001940F8"/>
    <w:rsid w:val="0019485C"/>
    <w:rsid w:val="00194983"/>
    <w:rsid w:val="00194A2A"/>
    <w:rsid w:val="00194D83"/>
    <w:rsid w:val="00195014"/>
    <w:rsid w:val="00195139"/>
    <w:rsid w:val="001953BF"/>
    <w:rsid w:val="00195587"/>
    <w:rsid w:val="00195D1E"/>
    <w:rsid w:val="001966B7"/>
    <w:rsid w:val="00196894"/>
    <w:rsid w:val="00196C7A"/>
    <w:rsid w:val="00196D86"/>
    <w:rsid w:val="00196DC7"/>
    <w:rsid w:val="00197059"/>
    <w:rsid w:val="001972D3"/>
    <w:rsid w:val="00197413"/>
    <w:rsid w:val="0019771E"/>
    <w:rsid w:val="0019773D"/>
    <w:rsid w:val="00197C47"/>
    <w:rsid w:val="001A010F"/>
    <w:rsid w:val="001A025E"/>
    <w:rsid w:val="001A03E9"/>
    <w:rsid w:val="001A04A0"/>
    <w:rsid w:val="001A1172"/>
    <w:rsid w:val="001A1340"/>
    <w:rsid w:val="001A1A57"/>
    <w:rsid w:val="001A2C72"/>
    <w:rsid w:val="001A32C5"/>
    <w:rsid w:val="001A3346"/>
    <w:rsid w:val="001A335E"/>
    <w:rsid w:val="001A3432"/>
    <w:rsid w:val="001A3544"/>
    <w:rsid w:val="001A36E0"/>
    <w:rsid w:val="001A3923"/>
    <w:rsid w:val="001A3943"/>
    <w:rsid w:val="001A3A53"/>
    <w:rsid w:val="001A3F27"/>
    <w:rsid w:val="001A3F4D"/>
    <w:rsid w:val="001A3FBC"/>
    <w:rsid w:val="001A4197"/>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B8F"/>
    <w:rsid w:val="001B1D45"/>
    <w:rsid w:val="001B1E68"/>
    <w:rsid w:val="001B1E70"/>
    <w:rsid w:val="001B209A"/>
    <w:rsid w:val="001B2610"/>
    <w:rsid w:val="001B26E5"/>
    <w:rsid w:val="001B2783"/>
    <w:rsid w:val="001B2968"/>
    <w:rsid w:val="001B2F5E"/>
    <w:rsid w:val="001B30FD"/>
    <w:rsid w:val="001B336F"/>
    <w:rsid w:val="001B3C7B"/>
    <w:rsid w:val="001B3F49"/>
    <w:rsid w:val="001B42FC"/>
    <w:rsid w:val="001B445F"/>
    <w:rsid w:val="001B44A6"/>
    <w:rsid w:val="001B48E1"/>
    <w:rsid w:val="001B4D32"/>
    <w:rsid w:val="001B4E80"/>
    <w:rsid w:val="001B50F7"/>
    <w:rsid w:val="001B53D6"/>
    <w:rsid w:val="001B54C7"/>
    <w:rsid w:val="001B57AE"/>
    <w:rsid w:val="001B5994"/>
    <w:rsid w:val="001B5B0F"/>
    <w:rsid w:val="001B5C2F"/>
    <w:rsid w:val="001B5D39"/>
    <w:rsid w:val="001B630D"/>
    <w:rsid w:val="001B654C"/>
    <w:rsid w:val="001B697E"/>
    <w:rsid w:val="001B6B52"/>
    <w:rsid w:val="001B6C41"/>
    <w:rsid w:val="001B70FE"/>
    <w:rsid w:val="001B7820"/>
    <w:rsid w:val="001B7BC2"/>
    <w:rsid w:val="001B7D3A"/>
    <w:rsid w:val="001B7DDA"/>
    <w:rsid w:val="001C01BA"/>
    <w:rsid w:val="001C0401"/>
    <w:rsid w:val="001C0448"/>
    <w:rsid w:val="001C0458"/>
    <w:rsid w:val="001C0691"/>
    <w:rsid w:val="001C06B2"/>
    <w:rsid w:val="001C0AA0"/>
    <w:rsid w:val="001C12CE"/>
    <w:rsid w:val="001C17C6"/>
    <w:rsid w:val="001C192B"/>
    <w:rsid w:val="001C1AF7"/>
    <w:rsid w:val="001C1B6D"/>
    <w:rsid w:val="001C1F6C"/>
    <w:rsid w:val="001C2894"/>
    <w:rsid w:val="001C2C49"/>
    <w:rsid w:val="001C2C83"/>
    <w:rsid w:val="001C2F2C"/>
    <w:rsid w:val="001C376A"/>
    <w:rsid w:val="001C3D4F"/>
    <w:rsid w:val="001C3E9C"/>
    <w:rsid w:val="001C40CD"/>
    <w:rsid w:val="001C42C3"/>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69A"/>
    <w:rsid w:val="001D5BC9"/>
    <w:rsid w:val="001D60CB"/>
    <w:rsid w:val="001D6991"/>
    <w:rsid w:val="001D69B7"/>
    <w:rsid w:val="001D6E0A"/>
    <w:rsid w:val="001D75A7"/>
    <w:rsid w:val="001D7B60"/>
    <w:rsid w:val="001E0163"/>
    <w:rsid w:val="001E041E"/>
    <w:rsid w:val="001E06DD"/>
    <w:rsid w:val="001E091C"/>
    <w:rsid w:val="001E0AC0"/>
    <w:rsid w:val="001E0D0C"/>
    <w:rsid w:val="001E136A"/>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62D"/>
    <w:rsid w:val="001E5796"/>
    <w:rsid w:val="001E5B8F"/>
    <w:rsid w:val="001E5E4F"/>
    <w:rsid w:val="001E5F5C"/>
    <w:rsid w:val="001E623C"/>
    <w:rsid w:val="001E633F"/>
    <w:rsid w:val="001E63E0"/>
    <w:rsid w:val="001E6C9C"/>
    <w:rsid w:val="001E6E05"/>
    <w:rsid w:val="001E74D3"/>
    <w:rsid w:val="001E75A3"/>
    <w:rsid w:val="001E76B6"/>
    <w:rsid w:val="001E7892"/>
    <w:rsid w:val="001E78AE"/>
    <w:rsid w:val="001E7B00"/>
    <w:rsid w:val="001E7CC0"/>
    <w:rsid w:val="001E7DFB"/>
    <w:rsid w:val="001F01ED"/>
    <w:rsid w:val="001F06AA"/>
    <w:rsid w:val="001F070C"/>
    <w:rsid w:val="001F0CB0"/>
    <w:rsid w:val="001F13CD"/>
    <w:rsid w:val="001F1526"/>
    <w:rsid w:val="001F1E01"/>
    <w:rsid w:val="001F1E45"/>
    <w:rsid w:val="001F1E61"/>
    <w:rsid w:val="001F266F"/>
    <w:rsid w:val="001F29B7"/>
    <w:rsid w:val="001F2ECE"/>
    <w:rsid w:val="001F329A"/>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4FF"/>
    <w:rsid w:val="001F675B"/>
    <w:rsid w:val="001F6A27"/>
    <w:rsid w:val="001F6BD2"/>
    <w:rsid w:val="001F6F95"/>
    <w:rsid w:val="001F7B76"/>
    <w:rsid w:val="002000D5"/>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5B8B"/>
    <w:rsid w:val="002062BE"/>
    <w:rsid w:val="002062F9"/>
    <w:rsid w:val="002067B4"/>
    <w:rsid w:val="00206F7A"/>
    <w:rsid w:val="00206FB2"/>
    <w:rsid w:val="0020703C"/>
    <w:rsid w:val="00207514"/>
    <w:rsid w:val="002077F4"/>
    <w:rsid w:val="00207951"/>
    <w:rsid w:val="002079A5"/>
    <w:rsid w:val="002101EA"/>
    <w:rsid w:val="002101FE"/>
    <w:rsid w:val="0021058A"/>
    <w:rsid w:val="0021107C"/>
    <w:rsid w:val="002110C3"/>
    <w:rsid w:val="00211505"/>
    <w:rsid w:val="0021166F"/>
    <w:rsid w:val="00211678"/>
    <w:rsid w:val="002116C7"/>
    <w:rsid w:val="002117A5"/>
    <w:rsid w:val="0021189A"/>
    <w:rsid w:val="00211BD4"/>
    <w:rsid w:val="00211D32"/>
    <w:rsid w:val="00211D50"/>
    <w:rsid w:val="00211E10"/>
    <w:rsid w:val="00211EE5"/>
    <w:rsid w:val="0021201E"/>
    <w:rsid w:val="0021239D"/>
    <w:rsid w:val="002128B0"/>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6BE4"/>
    <w:rsid w:val="00217185"/>
    <w:rsid w:val="002173B9"/>
    <w:rsid w:val="00217C38"/>
    <w:rsid w:val="00217C43"/>
    <w:rsid w:val="00217E47"/>
    <w:rsid w:val="002207C8"/>
    <w:rsid w:val="002209DE"/>
    <w:rsid w:val="0022141C"/>
    <w:rsid w:val="00221523"/>
    <w:rsid w:val="002216C1"/>
    <w:rsid w:val="00221714"/>
    <w:rsid w:val="00221AEE"/>
    <w:rsid w:val="00221BEB"/>
    <w:rsid w:val="00221D1E"/>
    <w:rsid w:val="00221DBB"/>
    <w:rsid w:val="002220D0"/>
    <w:rsid w:val="0022330F"/>
    <w:rsid w:val="00223AB5"/>
    <w:rsid w:val="00224020"/>
    <w:rsid w:val="002240B5"/>
    <w:rsid w:val="00224B3D"/>
    <w:rsid w:val="00224CA9"/>
    <w:rsid w:val="00224D2A"/>
    <w:rsid w:val="00224EE3"/>
    <w:rsid w:val="002254DF"/>
    <w:rsid w:val="0022563F"/>
    <w:rsid w:val="00225661"/>
    <w:rsid w:val="00225913"/>
    <w:rsid w:val="00226B9D"/>
    <w:rsid w:val="00226E2F"/>
    <w:rsid w:val="002272F5"/>
    <w:rsid w:val="002274CF"/>
    <w:rsid w:val="002277C7"/>
    <w:rsid w:val="00227CB8"/>
    <w:rsid w:val="00227D33"/>
    <w:rsid w:val="00227F3D"/>
    <w:rsid w:val="002301F0"/>
    <w:rsid w:val="002302A6"/>
    <w:rsid w:val="002303DE"/>
    <w:rsid w:val="00231869"/>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5DF"/>
    <w:rsid w:val="0024175C"/>
    <w:rsid w:val="00241B59"/>
    <w:rsid w:val="00241B6A"/>
    <w:rsid w:val="00241B98"/>
    <w:rsid w:val="00241C12"/>
    <w:rsid w:val="002421A7"/>
    <w:rsid w:val="002427E2"/>
    <w:rsid w:val="00242D65"/>
    <w:rsid w:val="00242F77"/>
    <w:rsid w:val="00242FC7"/>
    <w:rsid w:val="00243275"/>
    <w:rsid w:val="00244298"/>
    <w:rsid w:val="0024456C"/>
    <w:rsid w:val="00244611"/>
    <w:rsid w:val="002446D5"/>
    <w:rsid w:val="00244A91"/>
    <w:rsid w:val="00244CF5"/>
    <w:rsid w:val="00245155"/>
    <w:rsid w:val="00245751"/>
    <w:rsid w:val="00245AEE"/>
    <w:rsid w:val="00245E4A"/>
    <w:rsid w:val="002463E6"/>
    <w:rsid w:val="0024705C"/>
    <w:rsid w:val="002470B7"/>
    <w:rsid w:val="002478C9"/>
    <w:rsid w:val="00247C00"/>
    <w:rsid w:val="00247FCF"/>
    <w:rsid w:val="00247FD8"/>
    <w:rsid w:val="0025034F"/>
    <w:rsid w:val="0025057C"/>
    <w:rsid w:val="00250A6A"/>
    <w:rsid w:val="00251774"/>
    <w:rsid w:val="00251879"/>
    <w:rsid w:val="00251A55"/>
    <w:rsid w:val="00252113"/>
    <w:rsid w:val="002522A1"/>
    <w:rsid w:val="00252480"/>
    <w:rsid w:val="0025288A"/>
    <w:rsid w:val="00252AEA"/>
    <w:rsid w:val="00252B62"/>
    <w:rsid w:val="00252DF6"/>
    <w:rsid w:val="00252E19"/>
    <w:rsid w:val="00252F92"/>
    <w:rsid w:val="00253221"/>
    <w:rsid w:val="002532B6"/>
    <w:rsid w:val="00253368"/>
    <w:rsid w:val="00253729"/>
    <w:rsid w:val="002538C9"/>
    <w:rsid w:val="002539DF"/>
    <w:rsid w:val="00253E40"/>
    <w:rsid w:val="00254130"/>
    <w:rsid w:val="002541EE"/>
    <w:rsid w:val="002542AE"/>
    <w:rsid w:val="00254367"/>
    <w:rsid w:val="0025445B"/>
    <w:rsid w:val="002548BB"/>
    <w:rsid w:val="002549C9"/>
    <w:rsid w:val="00254DBE"/>
    <w:rsid w:val="00255388"/>
    <w:rsid w:val="00255680"/>
    <w:rsid w:val="00255E41"/>
    <w:rsid w:val="00255E94"/>
    <w:rsid w:val="002561FA"/>
    <w:rsid w:val="002563FD"/>
    <w:rsid w:val="002565C2"/>
    <w:rsid w:val="00256A60"/>
    <w:rsid w:val="00256CF6"/>
    <w:rsid w:val="00257475"/>
    <w:rsid w:val="0025755D"/>
    <w:rsid w:val="002575BE"/>
    <w:rsid w:val="002578C9"/>
    <w:rsid w:val="00257DBF"/>
    <w:rsid w:val="00257F9A"/>
    <w:rsid w:val="00257FC0"/>
    <w:rsid w:val="00260C1B"/>
    <w:rsid w:val="002612D1"/>
    <w:rsid w:val="002613EC"/>
    <w:rsid w:val="002616A3"/>
    <w:rsid w:val="00261815"/>
    <w:rsid w:val="0026209E"/>
    <w:rsid w:val="00262FD7"/>
    <w:rsid w:val="00263CFE"/>
    <w:rsid w:val="00263D62"/>
    <w:rsid w:val="00264734"/>
    <w:rsid w:val="0026489C"/>
    <w:rsid w:val="00264F25"/>
    <w:rsid w:val="002651A8"/>
    <w:rsid w:val="0026595F"/>
    <w:rsid w:val="00265A33"/>
    <w:rsid w:val="00265A4B"/>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607"/>
    <w:rsid w:val="00270DFF"/>
    <w:rsid w:val="0027148D"/>
    <w:rsid w:val="0027190D"/>
    <w:rsid w:val="00271AB4"/>
    <w:rsid w:val="00271ED2"/>
    <w:rsid w:val="0027232E"/>
    <w:rsid w:val="00272B91"/>
    <w:rsid w:val="00272DBF"/>
    <w:rsid w:val="002730C0"/>
    <w:rsid w:val="00273115"/>
    <w:rsid w:val="00273116"/>
    <w:rsid w:val="00273759"/>
    <w:rsid w:val="00273C43"/>
    <w:rsid w:val="00274040"/>
    <w:rsid w:val="00274826"/>
    <w:rsid w:val="00274827"/>
    <w:rsid w:val="00274EDA"/>
    <w:rsid w:val="00274EE2"/>
    <w:rsid w:val="00275062"/>
    <w:rsid w:val="00275231"/>
    <w:rsid w:val="00275BDE"/>
    <w:rsid w:val="00275CDF"/>
    <w:rsid w:val="00275E46"/>
    <w:rsid w:val="00275F2F"/>
    <w:rsid w:val="00275FBF"/>
    <w:rsid w:val="00276619"/>
    <w:rsid w:val="00276EFB"/>
    <w:rsid w:val="00277943"/>
    <w:rsid w:val="00277D4C"/>
    <w:rsid w:val="002804D4"/>
    <w:rsid w:val="00280945"/>
    <w:rsid w:val="00280A81"/>
    <w:rsid w:val="00280D80"/>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072"/>
    <w:rsid w:val="00284200"/>
    <w:rsid w:val="00284B38"/>
    <w:rsid w:val="00284C32"/>
    <w:rsid w:val="00284E95"/>
    <w:rsid w:val="0028506D"/>
    <w:rsid w:val="002851C7"/>
    <w:rsid w:val="0028558F"/>
    <w:rsid w:val="00285790"/>
    <w:rsid w:val="00285EAE"/>
    <w:rsid w:val="00285F2C"/>
    <w:rsid w:val="00286011"/>
    <w:rsid w:val="0028627A"/>
    <w:rsid w:val="002863D1"/>
    <w:rsid w:val="00286538"/>
    <w:rsid w:val="00287043"/>
    <w:rsid w:val="0028756B"/>
    <w:rsid w:val="00287D63"/>
    <w:rsid w:val="00290076"/>
    <w:rsid w:val="00290647"/>
    <w:rsid w:val="00290815"/>
    <w:rsid w:val="00290892"/>
    <w:rsid w:val="00291433"/>
    <w:rsid w:val="0029167A"/>
    <w:rsid w:val="0029176A"/>
    <w:rsid w:val="00291CDF"/>
    <w:rsid w:val="00291E2D"/>
    <w:rsid w:val="0029200C"/>
    <w:rsid w:val="0029263C"/>
    <w:rsid w:val="002927AA"/>
    <w:rsid w:val="00292936"/>
    <w:rsid w:val="00292A58"/>
    <w:rsid w:val="00292B30"/>
    <w:rsid w:val="00292F70"/>
    <w:rsid w:val="002933C4"/>
    <w:rsid w:val="002933D9"/>
    <w:rsid w:val="00293B71"/>
    <w:rsid w:val="002944C0"/>
    <w:rsid w:val="0029468B"/>
    <w:rsid w:val="0029469A"/>
    <w:rsid w:val="002956CF"/>
    <w:rsid w:val="00295B9A"/>
    <w:rsid w:val="002964EB"/>
    <w:rsid w:val="002965AA"/>
    <w:rsid w:val="002967F5"/>
    <w:rsid w:val="002970BC"/>
    <w:rsid w:val="00297366"/>
    <w:rsid w:val="002974DD"/>
    <w:rsid w:val="00297AB8"/>
    <w:rsid w:val="00297B49"/>
    <w:rsid w:val="00297CE8"/>
    <w:rsid w:val="002A01BE"/>
    <w:rsid w:val="002A08F8"/>
    <w:rsid w:val="002A0AA3"/>
    <w:rsid w:val="002A0B91"/>
    <w:rsid w:val="002A0E37"/>
    <w:rsid w:val="002A20FF"/>
    <w:rsid w:val="002A294A"/>
    <w:rsid w:val="002A2B73"/>
    <w:rsid w:val="002A2CA3"/>
    <w:rsid w:val="002A32E3"/>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9C1"/>
    <w:rsid w:val="002B0099"/>
    <w:rsid w:val="002B0379"/>
    <w:rsid w:val="002B048B"/>
    <w:rsid w:val="002B05D2"/>
    <w:rsid w:val="002B0605"/>
    <w:rsid w:val="002B1581"/>
    <w:rsid w:val="002B1A2D"/>
    <w:rsid w:val="002B1C77"/>
    <w:rsid w:val="002B2031"/>
    <w:rsid w:val="002B234C"/>
    <w:rsid w:val="002B2AEE"/>
    <w:rsid w:val="002B2D81"/>
    <w:rsid w:val="002B2DFD"/>
    <w:rsid w:val="002B3055"/>
    <w:rsid w:val="002B35EE"/>
    <w:rsid w:val="002B37B1"/>
    <w:rsid w:val="002B3CA2"/>
    <w:rsid w:val="002B3E42"/>
    <w:rsid w:val="002B402F"/>
    <w:rsid w:val="002B406C"/>
    <w:rsid w:val="002B4B02"/>
    <w:rsid w:val="002B4BA7"/>
    <w:rsid w:val="002B4E4D"/>
    <w:rsid w:val="002B5144"/>
    <w:rsid w:val="002B5812"/>
    <w:rsid w:val="002B5C6B"/>
    <w:rsid w:val="002B607A"/>
    <w:rsid w:val="002B618C"/>
    <w:rsid w:val="002B64A9"/>
    <w:rsid w:val="002B6769"/>
    <w:rsid w:val="002B67D0"/>
    <w:rsid w:val="002B6A89"/>
    <w:rsid w:val="002B6BBA"/>
    <w:rsid w:val="002B72BE"/>
    <w:rsid w:val="002C0165"/>
    <w:rsid w:val="002C069F"/>
    <w:rsid w:val="002C07C2"/>
    <w:rsid w:val="002C098C"/>
    <w:rsid w:val="002C0A49"/>
    <w:rsid w:val="002C0C70"/>
    <w:rsid w:val="002C17CE"/>
    <w:rsid w:val="002C19E0"/>
    <w:rsid w:val="002C1FA3"/>
    <w:rsid w:val="002C25D5"/>
    <w:rsid w:val="002C300A"/>
    <w:rsid w:val="002C3046"/>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78"/>
    <w:rsid w:val="002C55DE"/>
    <w:rsid w:val="002C5A92"/>
    <w:rsid w:val="002C5D6C"/>
    <w:rsid w:val="002C5F2B"/>
    <w:rsid w:val="002C631D"/>
    <w:rsid w:val="002C7432"/>
    <w:rsid w:val="002C78AA"/>
    <w:rsid w:val="002C7ADD"/>
    <w:rsid w:val="002C7B19"/>
    <w:rsid w:val="002C7F37"/>
    <w:rsid w:val="002D0574"/>
    <w:rsid w:val="002D07F6"/>
    <w:rsid w:val="002D082D"/>
    <w:rsid w:val="002D1450"/>
    <w:rsid w:val="002D15D3"/>
    <w:rsid w:val="002D160F"/>
    <w:rsid w:val="002D1836"/>
    <w:rsid w:val="002D1C11"/>
    <w:rsid w:val="002D1D19"/>
    <w:rsid w:val="002D1F86"/>
    <w:rsid w:val="002D20BC"/>
    <w:rsid w:val="002D21AA"/>
    <w:rsid w:val="002D2394"/>
    <w:rsid w:val="002D26EF"/>
    <w:rsid w:val="002D2C1C"/>
    <w:rsid w:val="002D3166"/>
    <w:rsid w:val="002D318D"/>
    <w:rsid w:val="002D3BED"/>
    <w:rsid w:val="002D4508"/>
    <w:rsid w:val="002D4541"/>
    <w:rsid w:val="002D45EE"/>
    <w:rsid w:val="002D4733"/>
    <w:rsid w:val="002D4BF2"/>
    <w:rsid w:val="002D4DFB"/>
    <w:rsid w:val="002D5500"/>
    <w:rsid w:val="002D5C89"/>
    <w:rsid w:val="002D5CB3"/>
    <w:rsid w:val="002D6188"/>
    <w:rsid w:val="002D63D4"/>
    <w:rsid w:val="002D6CFB"/>
    <w:rsid w:val="002D72A1"/>
    <w:rsid w:val="002D7670"/>
    <w:rsid w:val="002D76E4"/>
    <w:rsid w:val="002D7A57"/>
    <w:rsid w:val="002D7A87"/>
    <w:rsid w:val="002D7A9C"/>
    <w:rsid w:val="002D7B29"/>
    <w:rsid w:val="002D7BF3"/>
    <w:rsid w:val="002D7F85"/>
    <w:rsid w:val="002D7F96"/>
    <w:rsid w:val="002E0020"/>
    <w:rsid w:val="002E003F"/>
    <w:rsid w:val="002E1AD8"/>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2EB"/>
    <w:rsid w:val="002F2477"/>
    <w:rsid w:val="002F2621"/>
    <w:rsid w:val="002F2C54"/>
    <w:rsid w:val="002F2DD6"/>
    <w:rsid w:val="002F303B"/>
    <w:rsid w:val="002F3079"/>
    <w:rsid w:val="002F42D8"/>
    <w:rsid w:val="002F463B"/>
    <w:rsid w:val="002F46F9"/>
    <w:rsid w:val="002F51E7"/>
    <w:rsid w:val="002F54B3"/>
    <w:rsid w:val="002F6083"/>
    <w:rsid w:val="002F68C3"/>
    <w:rsid w:val="002F6CEA"/>
    <w:rsid w:val="002F6F9E"/>
    <w:rsid w:val="002F7013"/>
    <w:rsid w:val="002F7374"/>
    <w:rsid w:val="002F73CE"/>
    <w:rsid w:val="002F74B4"/>
    <w:rsid w:val="002F79C6"/>
    <w:rsid w:val="002F7E55"/>
    <w:rsid w:val="00300469"/>
    <w:rsid w:val="00301230"/>
    <w:rsid w:val="003014AB"/>
    <w:rsid w:val="0030155C"/>
    <w:rsid w:val="003022B4"/>
    <w:rsid w:val="003023D6"/>
    <w:rsid w:val="00302896"/>
    <w:rsid w:val="00302987"/>
    <w:rsid w:val="00302A57"/>
    <w:rsid w:val="00302E0A"/>
    <w:rsid w:val="003030FA"/>
    <w:rsid w:val="00303310"/>
    <w:rsid w:val="00303D6C"/>
    <w:rsid w:val="00303F99"/>
    <w:rsid w:val="00304107"/>
    <w:rsid w:val="00304143"/>
    <w:rsid w:val="00304187"/>
    <w:rsid w:val="00304504"/>
    <w:rsid w:val="0030480D"/>
    <w:rsid w:val="00304CAF"/>
    <w:rsid w:val="0030532F"/>
    <w:rsid w:val="0030556C"/>
    <w:rsid w:val="003055E3"/>
    <w:rsid w:val="00305EC4"/>
    <w:rsid w:val="00306048"/>
    <w:rsid w:val="003063AA"/>
    <w:rsid w:val="0030705D"/>
    <w:rsid w:val="0030728C"/>
    <w:rsid w:val="003077B0"/>
    <w:rsid w:val="00307B8F"/>
    <w:rsid w:val="00307E04"/>
    <w:rsid w:val="00307EA8"/>
    <w:rsid w:val="00307F05"/>
    <w:rsid w:val="00307F6E"/>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254A"/>
    <w:rsid w:val="00312C24"/>
    <w:rsid w:val="0031301F"/>
    <w:rsid w:val="00313021"/>
    <w:rsid w:val="00313471"/>
    <w:rsid w:val="003145E4"/>
    <w:rsid w:val="00314896"/>
    <w:rsid w:val="00314D0D"/>
    <w:rsid w:val="0031508D"/>
    <w:rsid w:val="00315438"/>
    <w:rsid w:val="0031571B"/>
    <w:rsid w:val="003157BF"/>
    <w:rsid w:val="00315811"/>
    <w:rsid w:val="003158F0"/>
    <w:rsid w:val="00315E0A"/>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CA4"/>
    <w:rsid w:val="00320CBD"/>
    <w:rsid w:val="00321055"/>
    <w:rsid w:val="003210E2"/>
    <w:rsid w:val="00321467"/>
    <w:rsid w:val="003217A1"/>
    <w:rsid w:val="00322012"/>
    <w:rsid w:val="0032204D"/>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C3D"/>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1A1"/>
    <w:rsid w:val="0033231C"/>
    <w:rsid w:val="0033271D"/>
    <w:rsid w:val="00332812"/>
    <w:rsid w:val="00332A8D"/>
    <w:rsid w:val="00332E56"/>
    <w:rsid w:val="00332EE7"/>
    <w:rsid w:val="003332C5"/>
    <w:rsid w:val="00333438"/>
    <w:rsid w:val="003338C1"/>
    <w:rsid w:val="00333EBF"/>
    <w:rsid w:val="003340D8"/>
    <w:rsid w:val="003350A5"/>
    <w:rsid w:val="00335210"/>
    <w:rsid w:val="0033525F"/>
    <w:rsid w:val="0033549E"/>
    <w:rsid w:val="003355B9"/>
    <w:rsid w:val="0033591C"/>
    <w:rsid w:val="00335E86"/>
    <w:rsid w:val="00336895"/>
    <w:rsid w:val="00336EA1"/>
    <w:rsid w:val="00336F38"/>
    <w:rsid w:val="00336FE0"/>
    <w:rsid w:val="00336FFE"/>
    <w:rsid w:val="00337008"/>
    <w:rsid w:val="00337AF2"/>
    <w:rsid w:val="00337B4C"/>
    <w:rsid w:val="003405B4"/>
    <w:rsid w:val="0034090C"/>
    <w:rsid w:val="00340D39"/>
    <w:rsid w:val="00340EAD"/>
    <w:rsid w:val="00340EC0"/>
    <w:rsid w:val="00341340"/>
    <w:rsid w:val="00341598"/>
    <w:rsid w:val="00341798"/>
    <w:rsid w:val="00341A36"/>
    <w:rsid w:val="00341B82"/>
    <w:rsid w:val="0034205A"/>
    <w:rsid w:val="00342506"/>
    <w:rsid w:val="00342531"/>
    <w:rsid w:val="00342906"/>
    <w:rsid w:val="00343198"/>
    <w:rsid w:val="00343428"/>
    <w:rsid w:val="0034442A"/>
    <w:rsid w:val="003446CB"/>
    <w:rsid w:val="00344773"/>
    <w:rsid w:val="00344B4D"/>
    <w:rsid w:val="00344E2D"/>
    <w:rsid w:val="0034500F"/>
    <w:rsid w:val="00345093"/>
    <w:rsid w:val="0034533A"/>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4F"/>
    <w:rsid w:val="003504F1"/>
    <w:rsid w:val="0035077D"/>
    <w:rsid w:val="0035082B"/>
    <w:rsid w:val="00350F8F"/>
    <w:rsid w:val="0035233A"/>
    <w:rsid w:val="0035247C"/>
    <w:rsid w:val="0035339D"/>
    <w:rsid w:val="003535C8"/>
    <w:rsid w:val="00353AFD"/>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3CB"/>
    <w:rsid w:val="003647FD"/>
    <w:rsid w:val="00364B1D"/>
    <w:rsid w:val="00364C79"/>
    <w:rsid w:val="0036530E"/>
    <w:rsid w:val="003654F0"/>
    <w:rsid w:val="00365B9D"/>
    <w:rsid w:val="00365C9A"/>
    <w:rsid w:val="00365D65"/>
    <w:rsid w:val="00365F6B"/>
    <w:rsid w:val="00366288"/>
    <w:rsid w:val="003665B2"/>
    <w:rsid w:val="00366634"/>
    <w:rsid w:val="0036693F"/>
    <w:rsid w:val="00367131"/>
    <w:rsid w:val="003675AD"/>
    <w:rsid w:val="0036762F"/>
    <w:rsid w:val="00367D09"/>
    <w:rsid w:val="00367F82"/>
    <w:rsid w:val="0037031E"/>
    <w:rsid w:val="00370731"/>
    <w:rsid w:val="00370736"/>
    <w:rsid w:val="00370A85"/>
    <w:rsid w:val="00370A9D"/>
    <w:rsid w:val="00370F3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6E8"/>
    <w:rsid w:val="00375770"/>
    <w:rsid w:val="00375CC7"/>
    <w:rsid w:val="00376035"/>
    <w:rsid w:val="0037620C"/>
    <w:rsid w:val="00376360"/>
    <w:rsid w:val="003763D8"/>
    <w:rsid w:val="00376CF5"/>
    <w:rsid w:val="00376D26"/>
    <w:rsid w:val="00376E7E"/>
    <w:rsid w:val="00377647"/>
    <w:rsid w:val="003777FB"/>
    <w:rsid w:val="00377D78"/>
    <w:rsid w:val="00377DE4"/>
    <w:rsid w:val="00377EE1"/>
    <w:rsid w:val="00380725"/>
    <w:rsid w:val="0038083C"/>
    <w:rsid w:val="003809BE"/>
    <w:rsid w:val="00380D2C"/>
    <w:rsid w:val="00380E30"/>
    <w:rsid w:val="003811E9"/>
    <w:rsid w:val="003812AB"/>
    <w:rsid w:val="0038137B"/>
    <w:rsid w:val="00381934"/>
    <w:rsid w:val="00381C7C"/>
    <w:rsid w:val="003820F6"/>
    <w:rsid w:val="00382CDB"/>
    <w:rsid w:val="00382D6C"/>
    <w:rsid w:val="00382E31"/>
    <w:rsid w:val="00382F62"/>
    <w:rsid w:val="003830ED"/>
    <w:rsid w:val="00383578"/>
    <w:rsid w:val="003836C8"/>
    <w:rsid w:val="00383754"/>
    <w:rsid w:val="0038384B"/>
    <w:rsid w:val="00383AF1"/>
    <w:rsid w:val="00383BF5"/>
    <w:rsid w:val="003844E0"/>
    <w:rsid w:val="003847FA"/>
    <w:rsid w:val="00384A07"/>
    <w:rsid w:val="003850F9"/>
    <w:rsid w:val="00385520"/>
    <w:rsid w:val="00385803"/>
    <w:rsid w:val="00385BF2"/>
    <w:rsid w:val="003860A8"/>
    <w:rsid w:val="0038619B"/>
    <w:rsid w:val="003862E2"/>
    <w:rsid w:val="00386585"/>
    <w:rsid w:val="003866E2"/>
    <w:rsid w:val="003868D4"/>
    <w:rsid w:val="003871CC"/>
    <w:rsid w:val="003876FD"/>
    <w:rsid w:val="0038790A"/>
    <w:rsid w:val="00387C67"/>
    <w:rsid w:val="00390249"/>
    <w:rsid w:val="003904A1"/>
    <w:rsid w:val="003905E9"/>
    <w:rsid w:val="003906DF"/>
    <w:rsid w:val="0039082D"/>
    <w:rsid w:val="00390A1F"/>
    <w:rsid w:val="00391347"/>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4F9B"/>
    <w:rsid w:val="00395157"/>
    <w:rsid w:val="00395459"/>
    <w:rsid w:val="00395902"/>
    <w:rsid w:val="00395AA6"/>
    <w:rsid w:val="00395FB9"/>
    <w:rsid w:val="003962F6"/>
    <w:rsid w:val="003963ED"/>
    <w:rsid w:val="00396470"/>
    <w:rsid w:val="003967B0"/>
    <w:rsid w:val="00397E13"/>
    <w:rsid w:val="00397F94"/>
    <w:rsid w:val="003A06FA"/>
    <w:rsid w:val="003A146B"/>
    <w:rsid w:val="003A209D"/>
    <w:rsid w:val="003A223D"/>
    <w:rsid w:val="003A2388"/>
    <w:rsid w:val="003A2462"/>
    <w:rsid w:val="003A25A1"/>
    <w:rsid w:val="003A2F36"/>
    <w:rsid w:val="003A3001"/>
    <w:rsid w:val="003A3694"/>
    <w:rsid w:val="003A3A58"/>
    <w:rsid w:val="003A4107"/>
    <w:rsid w:val="003A4AC1"/>
    <w:rsid w:val="003A4D54"/>
    <w:rsid w:val="003A5346"/>
    <w:rsid w:val="003A5641"/>
    <w:rsid w:val="003A630E"/>
    <w:rsid w:val="003A6346"/>
    <w:rsid w:val="003A64E7"/>
    <w:rsid w:val="003A6582"/>
    <w:rsid w:val="003A6607"/>
    <w:rsid w:val="003A6685"/>
    <w:rsid w:val="003A69B9"/>
    <w:rsid w:val="003A6ADE"/>
    <w:rsid w:val="003A6C10"/>
    <w:rsid w:val="003A6E44"/>
    <w:rsid w:val="003A70B8"/>
    <w:rsid w:val="003A7106"/>
    <w:rsid w:val="003A71DB"/>
    <w:rsid w:val="003A7312"/>
    <w:rsid w:val="003B0405"/>
    <w:rsid w:val="003B0650"/>
    <w:rsid w:val="003B15BF"/>
    <w:rsid w:val="003B194F"/>
    <w:rsid w:val="003B1AC7"/>
    <w:rsid w:val="003B1E2F"/>
    <w:rsid w:val="003B2450"/>
    <w:rsid w:val="003B24C4"/>
    <w:rsid w:val="003B26A5"/>
    <w:rsid w:val="003B27F9"/>
    <w:rsid w:val="003B2C3B"/>
    <w:rsid w:val="003B3061"/>
    <w:rsid w:val="003B308C"/>
    <w:rsid w:val="003B33C1"/>
    <w:rsid w:val="003B359C"/>
    <w:rsid w:val="003B3AAA"/>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1E8"/>
    <w:rsid w:val="003C1552"/>
    <w:rsid w:val="003C1A08"/>
    <w:rsid w:val="003C1C93"/>
    <w:rsid w:val="003C1DA3"/>
    <w:rsid w:val="003C1E7F"/>
    <w:rsid w:val="003C1FFE"/>
    <w:rsid w:val="003C204F"/>
    <w:rsid w:val="003C2719"/>
    <w:rsid w:val="003C299A"/>
    <w:rsid w:val="003C2AD4"/>
    <w:rsid w:val="003C2D51"/>
    <w:rsid w:val="003C3011"/>
    <w:rsid w:val="003C325C"/>
    <w:rsid w:val="003C339C"/>
    <w:rsid w:val="003C36CD"/>
    <w:rsid w:val="003C38DF"/>
    <w:rsid w:val="003C3C30"/>
    <w:rsid w:val="003C43E9"/>
    <w:rsid w:val="003C4520"/>
    <w:rsid w:val="003C493B"/>
    <w:rsid w:val="003C4A60"/>
    <w:rsid w:val="003C5407"/>
    <w:rsid w:val="003C5678"/>
    <w:rsid w:val="003C578D"/>
    <w:rsid w:val="003C598E"/>
    <w:rsid w:val="003C5BDD"/>
    <w:rsid w:val="003C5C8E"/>
    <w:rsid w:val="003C5E93"/>
    <w:rsid w:val="003C609E"/>
    <w:rsid w:val="003C6354"/>
    <w:rsid w:val="003C646E"/>
    <w:rsid w:val="003C6579"/>
    <w:rsid w:val="003C6610"/>
    <w:rsid w:val="003C681E"/>
    <w:rsid w:val="003C6E16"/>
    <w:rsid w:val="003C748E"/>
    <w:rsid w:val="003C74BD"/>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5C75"/>
    <w:rsid w:val="003D6BBD"/>
    <w:rsid w:val="003D746A"/>
    <w:rsid w:val="003D7935"/>
    <w:rsid w:val="003D7AAC"/>
    <w:rsid w:val="003E01C0"/>
    <w:rsid w:val="003E0342"/>
    <w:rsid w:val="003E0405"/>
    <w:rsid w:val="003E06D8"/>
    <w:rsid w:val="003E0CBC"/>
    <w:rsid w:val="003E1038"/>
    <w:rsid w:val="003E136F"/>
    <w:rsid w:val="003E15E7"/>
    <w:rsid w:val="003E1726"/>
    <w:rsid w:val="003E1A59"/>
    <w:rsid w:val="003E1EB6"/>
    <w:rsid w:val="003E20D8"/>
    <w:rsid w:val="003E25BD"/>
    <w:rsid w:val="003E26CB"/>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AF0"/>
    <w:rsid w:val="003E5D97"/>
    <w:rsid w:val="003E631E"/>
    <w:rsid w:val="003E649F"/>
    <w:rsid w:val="003E6807"/>
    <w:rsid w:val="003E6814"/>
    <w:rsid w:val="003E6E9A"/>
    <w:rsid w:val="003E6FB5"/>
    <w:rsid w:val="003E74E3"/>
    <w:rsid w:val="003E7B72"/>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8B6"/>
    <w:rsid w:val="003F29B0"/>
    <w:rsid w:val="003F3079"/>
    <w:rsid w:val="003F3EB2"/>
    <w:rsid w:val="003F3FE9"/>
    <w:rsid w:val="003F419C"/>
    <w:rsid w:val="003F462D"/>
    <w:rsid w:val="003F4647"/>
    <w:rsid w:val="003F56DD"/>
    <w:rsid w:val="003F5897"/>
    <w:rsid w:val="003F5B47"/>
    <w:rsid w:val="003F5C26"/>
    <w:rsid w:val="003F5CA3"/>
    <w:rsid w:val="003F61BC"/>
    <w:rsid w:val="003F62B6"/>
    <w:rsid w:val="003F659C"/>
    <w:rsid w:val="003F6653"/>
    <w:rsid w:val="003F683D"/>
    <w:rsid w:val="003F6B50"/>
    <w:rsid w:val="003F6C52"/>
    <w:rsid w:val="003F73BD"/>
    <w:rsid w:val="003F746D"/>
    <w:rsid w:val="003F7643"/>
    <w:rsid w:val="003F7681"/>
    <w:rsid w:val="003F76A6"/>
    <w:rsid w:val="003F7B1D"/>
    <w:rsid w:val="003F7F64"/>
    <w:rsid w:val="00400982"/>
    <w:rsid w:val="00400DF9"/>
    <w:rsid w:val="00400EDF"/>
    <w:rsid w:val="00400F03"/>
    <w:rsid w:val="0040144B"/>
    <w:rsid w:val="0040164E"/>
    <w:rsid w:val="0040174F"/>
    <w:rsid w:val="00401CC7"/>
    <w:rsid w:val="004020BD"/>
    <w:rsid w:val="004021A9"/>
    <w:rsid w:val="00403114"/>
    <w:rsid w:val="004035AF"/>
    <w:rsid w:val="004038C9"/>
    <w:rsid w:val="00403BF4"/>
    <w:rsid w:val="00403D68"/>
    <w:rsid w:val="00404022"/>
    <w:rsid w:val="0040412C"/>
    <w:rsid w:val="00404152"/>
    <w:rsid w:val="004041A3"/>
    <w:rsid w:val="00404D4E"/>
    <w:rsid w:val="00405013"/>
    <w:rsid w:val="004054C0"/>
    <w:rsid w:val="00405609"/>
    <w:rsid w:val="004059FA"/>
    <w:rsid w:val="00405B55"/>
    <w:rsid w:val="00405C07"/>
    <w:rsid w:val="00405F2E"/>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3C06"/>
    <w:rsid w:val="00414715"/>
    <w:rsid w:val="0041481D"/>
    <w:rsid w:val="00414ECA"/>
    <w:rsid w:val="00414F80"/>
    <w:rsid w:val="004153A7"/>
    <w:rsid w:val="004153B4"/>
    <w:rsid w:val="004153BF"/>
    <w:rsid w:val="004154B0"/>
    <w:rsid w:val="004157C6"/>
    <w:rsid w:val="00415951"/>
    <w:rsid w:val="00415B79"/>
    <w:rsid w:val="00415B7F"/>
    <w:rsid w:val="00415C39"/>
    <w:rsid w:val="00415E81"/>
    <w:rsid w:val="00416156"/>
    <w:rsid w:val="00416363"/>
    <w:rsid w:val="00416443"/>
    <w:rsid w:val="00416711"/>
    <w:rsid w:val="00416931"/>
    <w:rsid w:val="00416BE5"/>
    <w:rsid w:val="00417286"/>
    <w:rsid w:val="004175F9"/>
    <w:rsid w:val="0041765D"/>
    <w:rsid w:val="00417876"/>
    <w:rsid w:val="004179BB"/>
    <w:rsid w:val="00417C60"/>
    <w:rsid w:val="00417CAB"/>
    <w:rsid w:val="00417F87"/>
    <w:rsid w:val="0042058D"/>
    <w:rsid w:val="0042077C"/>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46F"/>
    <w:rsid w:val="0042496A"/>
    <w:rsid w:val="00424A58"/>
    <w:rsid w:val="00424B40"/>
    <w:rsid w:val="00424EC0"/>
    <w:rsid w:val="0042534F"/>
    <w:rsid w:val="004257DD"/>
    <w:rsid w:val="004259ED"/>
    <w:rsid w:val="00425C79"/>
    <w:rsid w:val="00425E06"/>
    <w:rsid w:val="00426023"/>
    <w:rsid w:val="00426A01"/>
    <w:rsid w:val="00426A94"/>
    <w:rsid w:val="004270F1"/>
    <w:rsid w:val="00427363"/>
    <w:rsid w:val="0042749D"/>
    <w:rsid w:val="004279F0"/>
    <w:rsid w:val="00430413"/>
    <w:rsid w:val="00430A0B"/>
    <w:rsid w:val="00430A1E"/>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88"/>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4C3"/>
    <w:rsid w:val="00437906"/>
    <w:rsid w:val="00437D08"/>
    <w:rsid w:val="00437D2B"/>
    <w:rsid w:val="00437D33"/>
    <w:rsid w:val="00437DAD"/>
    <w:rsid w:val="00437ED1"/>
    <w:rsid w:val="004404C0"/>
    <w:rsid w:val="00440559"/>
    <w:rsid w:val="00440882"/>
    <w:rsid w:val="0044089B"/>
    <w:rsid w:val="00440BFD"/>
    <w:rsid w:val="00441052"/>
    <w:rsid w:val="004414AA"/>
    <w:rsid w:val="0044151A"/>
    <w:rsid w:val="00441B5B"/>
    <w:rsid w:val="00441BC8"/>
    <w:rsid w:val="00441F14"/>
    <w:rsid w:val="00441FAD"/>
    <w:rsid w:val="0044217B"/>
    <w:rsid w:val="00442295"/>
    <w:rsid w:val="004422C1"/>
    <w:rsid w:val="004426B9"/>
    <w:rsid w:val="004429DA"/>
    <w:rsid w:val="00442AA2"/>
    <w:rsid w:val="004430AA"/>
    <w:rsid w:val="004431D1"/>
    <w:rsid w:val="00443502"/>
    <w:rsid w:val="004439F6"/>
    <w:rsid w:val="00444073"/>
    <w:rsid w:val="004444A6"/>
    <w:rsid w:val="00445279"/>
    <w:rsid w:val="00445692"/>
    <w:rsid w:val="0044572C"/>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400"/>
    <w:rsid w:val="0045254A"/>
    <w:rsid w:val="00452B47"/>
    <w:rsid w:val="00452BC4"/>
    <w:rsid w:val="00452CCF"/>
    <w:rsid w:val="00453175"/>
    <w:rsid w:val="0045322C"/>
    <w:rsid w:val="0045335B"/>
    <w:rsid w:val="004534A9"/>
    <w:rsid w:val="00454266"/>
    <w:rsid w:val="0045493B"/>
    <w:rsid w:val="00454F14"/>
    <w:rsid w:val="004554B6"/>
    <w:rsid w:val="00455B69"/>
    <w:rsid w:val="0045622E"/>
    <w:rsid w:val="0045649E"/>
    <w:rsid w:val="004569C5"/>
    <w:rsid w:val="00456E6F"/>
    <w:rsid w:val="00457441"/>
    <w:rsid w:val="00457690"/>
    <w:rsid w:val="00457999"/>
    <w:rsid w:val="00457FCB"/>
    <w:rsid w:val="004603E0"/>
    <w:rsid w:val="00460527"/>
    <w:rsid w:val="00460546"/>
    <w:rsid w:val="00460680"/>
    <w:rsid w:val="004607DA"/>
    <w:rsid w:val="004608BB"/>
    <w:rsid w:val="004612BC"/>
    <w:rsid w:val="004613C1"/>
    <w:rsid w:val="00461C60"/>
    <w:rsid w:val="00461DE6"/>
    <w:rsid w:val="0046213D"/>
    <w:rsid w:val="004625F7"/>
    <w:rsid w:val="00462879"/>
    <w:rsid w:val="00462AF0"/>
    <w:rsid w:val="00462DCB"/>
    <w:rsid w:val="00462E1F"/>
    <w:rsid w:val="00462E64"/>
    <w:rsid w:val="004632F7"/>
    <w:rsid w:val="00463398"/>
    <w:rsid w:val="004633F4"/>
    <w:rsid w:val="004634B2"/>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1A7"/>
    <w:rsid w:val="00467445"/>
    <w:rsid w:val="00467548"/>
    <w:rsid w:val="00467BE6"/>
    <w:rsid w:val="00467DAF"/>
    <w:rsid w:val="00470DE1"/>
    <w:rsid w:val="004712BE"/>
    <w:rsid w:val="004713EC"/>
    <w:rsid w:val="004714E1"/>
    <w:rsid w:val="00472329"/>
    <w:rsid w:val="00472767"/>
    <w:rsid w:val="00472C89"/>
    <w:rsid w:val="00473234"/>
    <w:rsid w:val="00473771"/>
    <w:rsid w:val="00473A2B"/>
    <w:rsid w:val="00473D51"/>
    <w:rsid w:val="004748C6"/>
    <w:rsid w:val="00474938"/>
    <w:rsid w:val="0047501B"/>
    <w:rsid w:val="0047542A"/>
    <w:rsid w:val="004754AF"/>
    <w:rsid w:val="004754FA"/>
    <w:rsid w:val="00475586"/>
    <w:rsid w:val="00475F9D"/>
    <w:rsid w:val="004766D3"/>
    <w:rsid w:val="00476B77"/>
    <w:rsid w:val="00476C7F"/>
    <w:rsid w:val="0047784E"/>
    <w:rsid w:val="00477AAB"/>
    <w:rsid w:val="00477ADA"/>
    <w:rsid w:val="004801AD"/>
    <w:rsid w:val="004809B4"/>
    <w:rsid w:val="004809FF"/>
    <w:rsid w:val="00480AAD"/>
    <w:rsid w:val="00481002"/>
    <w:rsid w:val="00481013"/>
    <w:rsid w:val="0048112C"/>
    <w:rsid w:val="0048153D"/>
    <w:rsid w:val="00481EEF"/>
    <w:rsid w:val="00482280"/>
    <w:rsid w:val="0048278D"/>
    <w:rsid w:val="00482DED"/>
    <w:rsid w:val="00482E2F"/>
    <w:rsid w:val="00483011"/>
    <w:rsid w:val="004834B3"/>
    <w:rsid w:val="00483717"/>
    <w:rsid w:val="0048374A"/>
    <w:rsid w:val="00483911"/>
    <w:rsid w:val="00483C5A"/>
    <w:rsid w:val="004843C2"/>
    <w:rsid w:val="004846F3"/>
    <w:rsid w:val="00484ED8"/>
    <w:rsid w:val="004851F8"/>
    <w:rsid w:val="0048527C"/>
    <w:rsid w:val="004852A0"/>
    <w:rsid w:val="004852B6"/>
    <w:rsid w:val="0048572A"/>
    <w:rsid w:val="00485A64"/>
    <w:rsid w:val="00485B6C"/>
    <w:rsid w:val="00485F94"/>
    <w:rsid w:val="00485FFD"/>
    <w:rsid w:val="004860B6"/>
    <w:rsid w:val="0048625E"/>
    <w:rsid w:val="0048641A"/>
    <w:rsid w:val="00486580"/>
    <w:rsid w:val="004868CB"/>
    <w:rsid w:val="00486A1E"/>
    <w:rsid w:val="00486FB6"/>
    <w:rsid w:val="00487010"/>
    <w:rsid w:val="00487127"/>
    <w:rsid w:val="00487612"/>
    <w:rsid w:val="004876AE"/>
    <w:rsid w:val="004878BB"/>
    <w:rsid w:val="00487906"/>
    <w:rsid w:val="00487A3E"/>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BB8"/>
    <w:rsid w:val="00492FC9"/>
    <w:rsid w:val="004931A9"/>
    <w:rsid w:val="004931E4"/>
    <w:rsid w:val="00493482"/>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4E4"/>
    <w:rsid w:val="004A0831"/>
    <w:rsid w:val="004A102F"/>
    <w:rsid w:val="004A119E"/>
    <w:rsid w:val="004A12DA"/>
    <w:rsid w:val="004A13E7"/>
    <w:rsid w:val="004A146E"/>
    <w:rsid w:val="004A14EA"/>
    <w:rsid w:val="004A186F"/>
    <w:rsid w:val="004A1DEE"/>
    <w:rsid w:val="004A219D"/>
    <w:rsid w:val="004A222B"/>
    <w:rsid w:val="004A2342"/>
    <w:rsid w:val="004A2382"/>
    <w:rsid w:val="004A23E3"/>
    <w:rsid w:val="004A246C"/>
    <w:rsid w:val="004A28D6"/>
    <w:rsid w:val="004A2A8A"/>
    <w:rsid w:val="004A30C6"/>
    <w:rsid w:val="004A3531"/>
    <w:rsid w:val="004A36B7"/>
    <w:rsid w:val="004A3F50"/>
    <w:rsid w:val="004A4150"/>
    <w:rsid w:val="004A439E"/>
    <w:rsid w:val="004A4520"/>
    <w:rsid w:val="004A4641"/>
    <w:rsid w:val="004A4661"/>
    <w:rsid w:val="004A49CB"/>
    <w:rsid w:val="004A4AD9"/>
    <w:rsid w:val="004A55E5"/>
    <w:rsid w:val="004A57F1"/>
    <w:rsid w:val="004A5AFC"/>
    <w:rsid w:val="004A5C8A"/>
    <w:rsid w:val="004A5E91"/>
    <w:rsid w:val="004A6179"/>
    <w:rsid w:val="004A6202"/>
    <w:rsid w:val="004A69DF"/>
    <w:rsid w:val="004A6AB7"/>
    <w:rsid w:val="004A6B0F"/>
    <w:rsid w:val="004A6F6D"/>
    <w:rsid w:val="004A6F9D"/>
    <w:rsid w:val="004A6FC5"/>
    <w:rsid w:val="004A7020"/>
    <w:rsid w:val="004A7041"/>
    <w:rsid w:val="004A729F"/>
    <w:rsid w:val="004A74B6"/>
    <w:rsid w:val="004A7642"/>
    <w:rsid w:val="004A77C8"/>
    <w:rsid w:val="004B008A"/>
    <w:rsid w:val="004B04AA"/>
    <w:rsid w:val="004B067C"/>
    <w:rsid w:val="004B0986"/>
    <w:rsid w:val="004B1107"/>
    <w:rsid w:val="004B1666"/>
    <w:rsid w:val="004B1F65"/>
    <w:rsid w:val="004B202E"/>
    <w:rsid w:val="004B24B6"/>
    <w:rsid w:val="004B266F"/>
    <w:rsid w:val="004B276C"/>
    <w:rsid w:val="004B30D2"/>
    <w:rsid w:val="004B343D"/>
    <w:rsid w:val="004B3957"/>
    <w:rsid w:val="004B3AE4"/>
    <w:rsid w:val="004B3C26"/>
    <w:rsid w:val="004B3C32"/>
    <w:rsid w:val="004B3E89"/>
    <w:rsid w:val="004B4531"/>
    <w:rsid w:val="004B45AB"/>
    <w:rsid w:val="004B4E8D"/>
    <w:rsid w:val="004B4F66"/>
    <w:rsid w:val="004B516C"/>
    <w:rsid w:val="004B5427"/>
    <w:rsid w:val="004B5FDD"/>
    <w:rsid w:val="004B6083"/>
    <w:rsid w:val="004B60F3"/>
    <w:rsid w:val="004B64C4"/>
    <w:rsid w:val="004B65B2"/>
    <w:rsid w:val="004B664F"/>
    <w:rsid w:val="004B6895"/>
    <w:rsid w:val="004B69AA"/>
    <w:rsid w:val="004B6B20"/>
    <w:rsid w:val="004B6B32"/>
    <w:rsid w:val="004B6C96"/>
    <w:rsid w:val="004B6FBE"/>
    <w:rsid w:val="004B730C"/>
    <w:rsid w:val="004B771C"/>
    <w:rsid w:val="004B7A15"/>
    <w:rsid w:val="004B7AC6"/>
    <w:rsid w:val="004B7F29"/>
    <w:rsid w:val="004B7FFB"/>
    <w:rsid w:val="004C04D2"/>
    <w:rsid w:val="004C06A1"/>
    <w:rsid w:val="004C0996"/>
    <w:rsid w:val="004C13DD"/>
    <w:rsid w:val="004C193D"/>
    <w:rsid w:val="004C1D3F"/>
    <w:rsid w:val="004C2265"/>
    <w:rsid w:val="004C265C"/>
    <w:rsid w:val="004C2AFE"/>
    <w:rsid w:val="004C2E7E"/>
    <w:rsid w:val="004C30D6"/>
    <w:rsid w:val="004C343D"/>
    <w:rsid w:val="004C35AA"/>
    <w:rsid w:val="004C37FB"/>
    <w:rsid w:val="004C3A78"/>
    <w:rsid w:val="004C3A97"/>
    <w:rsid w:val="004C3C4A"/>
    <w:rsid w:val="004C3F95"/>
    <w:rsid w:val="004C40FA"/>
    <w:rsid w:val="004C49F5"/>
    <w:rsid w:val="004C4C04"/>
    <w:rsid w:val="004C4DFD"/>
    <w:rsid w:val="004C531D"/>
    <w:rsid w:val="004C5626"/>
    <w:rsid w:val="004C57A6"/>
    <w:rsid w:val="004C5868"/>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3B25"/>
    <w:rsid w:val="004D474C"/>
    <w:rsid w:val="004D51E7"/>
    <w:rsid w:val="004D55C6"/>
    <w:rsid w:val="004D56C3"/>
    <w:rsid w:val="004D59F0"/>
    <w:rsid w:val="004D5AF8"/>
    <w:rsid w:val="004D5B4C"/>
    <w:rsid w:val="004D5CF2"/>
    <w:rsid w:val="004D62AE"/>
    <w:rsid w:val="004D6539"/>
    <w:rsid w:val="004D6A84"/>
    <w:rsid w:val="004D7215"/>
    <w:rsid w:val="004D721E"/>
    <w:rsid w:val="004D7681"/>
    <w:rsid w:val="004D7745"/>
    <w:rsid w:val="004D784B"/>
    <w:rsid w:val="004D7A42"/>
    <w:rsid w:val="004E0324"/>
    <w:rsid w:val="004E0A7C"/>
    <w:rsid w:val="004E0D08"/>
    <w:rsid w:val="004E0D0A"/>
    <w:rsid w:val="004E1026"/>
    <w:rsid w:val="004E1037"/>
    <w:rsid w:val="004E1047"/>
    <w:rsid w:val="004E1321"/>
    <w:rsid w:val="004E13E0"/>
    <w:rsid w:val="004E14A4"/>
    <w:rsid w:val="004E14CE"/>
    <w:rsid w:val="004E153F"/>
    <w:rsid w:val="004E19D3"/>
    <w:rsid w:val="004E1EFE"/>
    <w:rsid w:val="004E2E5E"/>
    <w:rsid w:val="004E3053"/>
    <w:rsid w:val="004E310D"/>
    <w:rsid w:val="004E400F"/>
    <w:rsid w:val="004E42E0"/>
    <w:rsid w:val="004E4720"/>
    <w:rsid w:val="004E489A"/>
    <w:rsid w:val="004E4D01"/>
    <w:rsid w:val="004E536E"/>
    <w:rsid w:val="004E5392"/>
    <w:rsid w:val="004E5A94"/>
    <w:rsid w:val="004E5B4D"/>
    <w:rsid w:val="004E5FEA"/>
    <w:rsid w:val="004E60E6"/>
    <w:rsid w:val="004E6193"/>
    <w:rsid w:val="004E6349"/>
    <w:rsid w:val="004E6E67"/>
    <w:rsid w:val="004E7108"/>
    <w:rsid w:val="004E722A"/>
    <w:rsid w:val="004E74A8"/>
    <w:rsid w:val="004E75F4"/>
    <w:rsid w:val="004E760A"/>
    <w:rsid w:val="004E775F"/>
    <w:rsid w:val="004E7A64"/>
    <w:rsid w:val="004E7B26"/>
    <w:rsid w:val="004F05E9"/>
    <w:rsid w:val="004F07C8"/>
    <w:rsid w:val="004F07DF"/>
    <w:rsid w:val="004F0C35"/>
    <w:rsid w:val="004F0D3A"/>
    <w:rsid w:val="004F0F2A"/>
    <w:rsid w:val="004F1238"/>
    <w:rsid w:val="004F1242"/>
    <w:rsid w:val="004F135B"/>
    <w:rsid w:val="004F1508"/>
    <w:rsid w:val="004F162E"/>
    <w:rsid w:val="004F1946"/>
    <w:rsid w:val="004F1D10"/>
    <w:rsid w:val="004F1D54"/>
    <w:rsid w:val="004F1DD8"/>
    <w:rsid w:val="004F1E59"/>
    <w:rsid w:val="004F26BF"/>
    <w:rsid w:val="004F275A"/>
    <w:rsid w:val="004F2790"/>
    <w:rsid w:val="004F2844"/>
    <w:rsid w:val="004F2EFB"/>
    <w:rsid w:val="004F313B"/>
    <w:rsid w:val="004F343A"/>
    <w:rsid w:val="004F42F5"/>
    <w:rsid w:val="004F435B"/>
    <w:rsid w:val="004F48E1"/>
    <w:rsid w:val="004F494F"/>
    <w:rsid w:val="004F4BB7"/>
    <w:rsid w:val="004F4FAE"/>
    <w:rsid w:val="004F5802"/>
    <w:rsid w:val="004F5ACE"/>
    <w:rsid w:val="004F5D32"/>
    <w:rsid w:val="004F5DE3"/>
    <w:rsid w:val="004F6135"/>
    <w:rsid w:val="004F62A0"/>
    <w:rsid w:val="004F634B"/>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A5B"/>
    <w:rsid w:val="004F7BDC"/>
    <w:rsid w:val="004F7BE0"/>
    <w:rsid w:val="004F7C69"/>
    <w:rsid w:val="00500078"/>
    <w:rsid w:val="00500141"/>
    <w:rsid w:val="005007DB"/>
    <w:rsid w:val="00500899"/>
    <w:rsid w:val="00500B7A"/>
    <w:rsid w:val="00500E76"/>
    <w:rsid w:val="00500F90"/>
    <w:rsid w:val="005011DE"/>
    <w:rsid w:val="005019A1"/>
    <w:rsid w:val="00501B96"/>
    <w:rsid w:val="00501DCD"/>
    <w:rsid w:val="005020F1"/>
    <w:rsid w:val="0050249C"/>
    <w:rsid w:val="005028F0"/>
    <w:rsid w:val="00502B77"/>
    <w:rsid w:val="00502D2B"/>
    <w:rsid w:val="00502DC4"/>
    <w:rsid w:val="00502FF1"/>
    <w:rsid w:val="005033B2"/>
    <w:rsid w:val="005036FC"/>
    <w:rsid w:val="00503796"/>
    <w:rsid w:val="00503CEC"/>
    <w:rsid w:val="0050471F"/>
    <w:rsid w:val="00504B0A"/>
    <w:rsid w:val="00504D59"/>
    <w:rsid w:val="00505187"/>
    <w:rsid w:val="005051EA"/>
    <w:rsid w:val="00505513"/>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0C62"/>
    <w:rsid w:val="0051122D"/>
    <w:rsid w:val="005112C5"/>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B67"/>
    <w:rsid w:val="00513FB8"/>
    <w:rsid w:val="005146C1"/>
    <w:rsid w:val="00514A00"/>
    <w:rsid w:val="00514B54"/>
    <w:rsid w:val="00514BFD"/>
    <w:rsid w:val="00514D6D"/>
    <w:rsid w:val="00514E41"/>
    <w:rsid w:val="00514F5A"/>
    <w:rsid w:val="0051533E"/>
    <w:rsid w:val="005154B2"/>
    <w:rsid w:val="00515534"/>
    <w:rsid w:val="0051598B"/>
    <w:rsid w:val="00515D5D"/>
    <w:rsid w:val="00515DB9"/>
    <w:rsid w:val="00515F6B"/>
    <w:rsid w:val="00516028"/>
    <w:rsid w:val="005160BA"/>
    <w:rsid w:val="00516CD1"/>
    <w:rsid w:val="00516E0C"/>
    <w:rsid w:val="00516E1C"/>
    <w:rsid w:val="00516EF5"/>
    <w:rsid w:val="005171DA"/>
    <w:rsid w:val="0051750F"/>
    <w:rsid w:val="00517938"/>
    <w:rsid w:val="00517C7F"/>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7BD"/>
    <w:rsid w:val="00525C3C"/>
    <w:rsid w:val="00525CFD"/>
    <w:rsid w:val="005260BA"/>
    <w:rsid w:val="0052618A"/>
    <w:rsid w:val="00526840"/>
    <w:rsid w:val="005269A6"/>
    <w:rsid w:val="00526FC8"/>
    <w:rsid w:val="00527167"/>
    <w:rsid w:val="005274D5"/>
    <w:rsid w:val="0052750B"/>
    <w:rsid w:val="00527CAD"/>
    <w:rsid w:val="00527D3A"/>
    <w:rsid w:val="00530E7E"/>
    <w:rsid w:val="005312FA"/>
    <w:rsid w:val="005316AD"/>
    <w:rsid w:val="00531832"/>
    <w:rsid w:val="00531AD4"/>
    <w:rsid w:val="005320A5"/>
    <w:rsid w:val="00532204"/>
    <w:rsid w:val="00532624"/>
    <w:rsid w:val="00532669"/>
    <w:rsid w:val="00532865"/>
    <w:rsid w:val="00532A36"/>
    <w:rsid w:val="00532E9E"/>
    <w:rsid w:val="00532FF1"/>
    <w:rsid w:val="00533322"/>
    <w:rsid w:val="0053332A"/>
    <w:rsid w:val="00533CA0"/>
    <w:rsid w:val="00533D0F"/>
    <w:rsid w:val="00534050"/>
    <w:rsid w:val="005347F1"/>
    <w:rsid w:val="0053483A"/>
    <w:rsid w:val="00534B2A"/>
    <w:rsid w:val="00534F53"/>
    <w:rsid w:val="00535255"/>
    <w:rsid w:val="00535A22"/>
    <w:rsid w:val="00535E2C"/>
    <w:rsid w:val="0053605C"/>
    <w:rsid w:val="00536236"/>
    <w:rsid w:val="00536588"/>
    <w:rsid w:val="00536B0F"/>
    <w:rsid w:val="005371BD"/>
    <w:rsid w:val="005373E8"/>
    <w:rsid w:val="005374B5"/>
    <w:rsid w:val="00537962"/>
    <w:rsid w:val="00537BB2"/>
    <w:rsid w:val="00540002"/>
    <w:rsid w:val="0054011D"/>
    <w:rsid w:val="00540258"/>
    <w:rsid w:val="00540363"/>
    <w:rsid w:val="00540375"/>
    <w:rsid w:val="0054038E"/>
    <w:rsid w:val="00540421"/>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9D5"/>
    <w:rsid w:val="00543E24"/>
    <w:rsid w:val="00543E56"/>
    <w:rsid w:val="00544504"/>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229"/>
    <w:rsid w:val="005474AE"/>
    <w:rsid w:val="005474E4"/>
    <w:rsid w:val="0054774F"/>
    <w:rsid w:val="005479DE"/>
    <w:rsid w:val="00547FFD"/>
    <w:rsid w:val="0055033A"/>
    <w:rsid w:val="0055036B"/>
    <w:rsid w:val="005507CC"/>
    <w:rsid w:val="00550C6D"/>
    <w:rsid w:val="00550CB2"/>
    <w:rsid w:val="00550D41"/>
    <w:rsid w:val="00550EF9"/>
    <w:rsid w:val="00550F4B"/>
    <w:rsid w:val="005510BD"/>
    <w:rsid w:val="005513C2"/>
    <w:rsid w:val="005517B3"/>
    <w:rsid w:val="00551FBB"/>
    <w:rsid w:val="005525ED"/>
    <w:rsid w:val="00552FF3"/>
    <w:rsid w:val="00553722"/>
    <w:rsid w:val="00553826"/>
    <w:rsid w:val="00553DA2"/>
    <w:rsid w:val="00553EE3"/>
    <w:rsid w:val="00553EF3"/>
    <w:rsid w:val="00553F42"/>
    <w:rsid w:val="005540C2"/>
    <w:rsid w:val="005541B2"/>
    <w:rsid w:val="00554299"/>
    <w:rsid w:val="00554A6A"/>
    <w:rsid w:val="00554AAC"/>
    <w:rsid w:val="00554B0B"/>
    <w:rsid w:val="00554BFC"/>
    <w:rsid w:val="00555186"/>
    <w:rsid w:val="0055527C"/>
    <w:rsid w:val="00555447"/>
    <w:rsid w:val="00555655"/>
    <w:rsid w:val="005556F8"/>
    <w:rsid w:val="0055583A"/>
    <w:rsid w:val="00555860"/>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A1"/>
    <w:rsid w:val="005631D7"/>
    <w:rsid w:val="005635A9"/>
    <w:rsid w:val="0056373C"/>
    <w:rsid w:val="0056376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5BF"/>
    <w:rsid w:val="0057261B"/>
    <w:rsid w:val="0057264A"/>
    <w:rsid w:val="00572A84"/>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329"/>
    <w:rsid w:val="005778F9"/>
    <w:rsid w:val="00580196"/>
    <w:rsid w:val="005804A6"/>
    <w:rsid w:val="00580572"/>
    <w:rsid w:val="005806E4"/>
    <w:rsid w:val="00580D0A"/>
    <w:rsid w:val="00581656"/>
    <w:rsid w:val="00581B70"/>
    <w:rsid w:val="00581BBA"/>
    <w:rsid w:val="00581C11"/>
    <w:rsid w:val="00581D8C"/>
    <w:rsid w:val="00581E36"/>
    <w:rsid w:val="005820D2"/>
    <w:rsid w:val="005823C0"/>
    <w:rsid w:val="00582580"/>
    <w:rsid w:val="00583475"/>
    <w:rsid w:val="0058373F"/>
    <w:rsid w:val="00583CC0"/>
    <w:rsid w:val="0058426F"/>
    <w:rsid w:val="00584904"/>
    <w:rsid w:val="00584C5E"/>
    <w:rsid w:val="00584D44"/>
    <w:rsid w:val="005850C6"/>
    <w:rsid w:val="005864FA"/>
    <w:rsid w:val="00586AD1"/>
    <w:rsid w:val="00586B56"/>
    <w:rsid w:val="00586C00"/>
    <w:rsid w:val="00586D1C"/>
    <w:rsid w:val="00586F8F"/>
    <w:rsid w:val="0058725A"/>
    <w:rsid w:val="00587297"/>
    <w:rsid w:val="00587352"/>
    <w:rsid w:val="00587432"/>
    <w:rsid w:val="005875A4"/>
    <w:rsid w:val="00587681"/>
    <w:rsid w:val="00587A8E"/>
    <w:rsid w:val="00587D92"/>
    <w:rsid w:val="00587DB7"/>
    <w:rsid w:val="00590373"/>
    <w:rsid w:val="005907D2"/>
    <w:rsid w:val="00590972"/>
    <w:rsid w:val="00590B81"/>
    <w:rsid w:val="00590D2A"/>
    <w:rsid w:val="005912FD"/>
    <w:rsid w:val="005919A6"/>
    <w:rsid w:val="005925D6"/>
    <w:rsid w:val="00592666"/>
    <w:rsid w:val="00592812"/>
    <w:rsid w:val="00592EB3"/>
    <w:rsid w:val="00592EB8"/>
    <w:rsid w:val="00593298"/>
    <w:rsid w:val="005933B3"/>
    <w:rsid w:val="00593430"/>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151"/>
    <w:rsid w:val="0059650A"/>
    <w:rsid w:val="005966D3"/>
    <w:rsid w:val="005966F9"/>
    <w:rsid w:val="005968B2"/>
    <w:rsid w:val="0059694E"/>
    <w:rsid w:val="00596AE5"/>
    <w:rsid w:val="00596BA7"/>
    <w:rsid w:val="00596CEB"/>
    <w:rsid w:val="005970BE"/>
    <w:rsid w:val="00597BE8"/>
    <w:rsid w:val="00597C88"/>
    <w:rsid w:val="005A011B"/>
    <w:rsid w:val="005A0484"/>
    <w:rsid w:val="005A07F6"/>
    <w:rsid w:val="005A0C8E"/>
    <w:rsid w:val="005A0F4A"/>
    <w:rsid w:val="005A100D"/>
    <w:rsid w:val="005A170B"/>
    <w:rsid w:val="005A1AEC"/>
    <w:rsid w:val="005A1FF9"/>
    <w:rsid w:val="005A21B2"/>
    <w:rsid w:val="005A22F6"/>
    <w:rsid w:val="005A252E"/>
    <w:rsid w:val="005A2769"/>
    <w:rsid w:val="005A2ACB"/>
    <w:rsid w:val="005A2B6C"/>
    <w:rsid w:val="005A2CF9"/>
    <w:rsid w:val="005A30F3"/>
    <w:rsid w:val="005A33DD"/>
    <w:rsid w:val="005A34A6"/>
    <w:rsid w:val="005A352E"/>
    <w:rsid w:val="005A390C"/>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509"/>
    <w:rsid w:val="005A7619"/>
    <w:rsid w:val="005B03D4"/>
    <w:rsid w:val="005B072F"/>
    <w:rsid w:val="005B139F"/>
    <w:rsid w:val="005B13AF"/>
    <w:rsid w:val="005B1F50"/>
    <w:rsid w:val="005B1F85"/>
    <w:rsid w:val="005B20B1"/>
    <w:rsid w:val="005B212E"/>
    <w:rsid w:val="005B22C3"/>
    <w:rsid w:val="005B22E7"/>
    <w:rsid w:val="005B230C"/>
    <w:rsid w:val="005B29AD"/>
    <w:rsid w:val="005B29ED"/>
    <w:rsid w:val="005B2DA0"/>
    <w:rsid w:val="005B30D1"/>
    <w:rsid w:val="005B35D7"/>
    <w:rsid w:val="005B367E"/>
    <w:rsid w:val="005B37C2"/>
    <w:rsid w:val="005B3A73"/>
    <w:rsid w:val="005B3CFF"/>
    <w:rsid w:val="005B3F93"/>
    <w:rsid w:val="005B4111"/>
    <w:rsid w:val="005B47FA"/>
    <w:rsid w:val="005B4886"/>
    <w:rsid w:val="005B4A95"/>
    <w:rsid w:val="005B4C63"/>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41"/>
    <w:rsid w:val="005C19A7"/>
    <w:rsid w:val="005C1F5F"/>
    <w:rsid w:val="005C240D"/>
    <w:rsid w:val="005C2733"/>
    <w:rsid w:val="005C27F2"/>
    <w:rsid w:val="005C2962"/>
    <w:rsid w:val="005C2D00"/>
    <w:rsid w:val="005C3122"/>
    <w:rsid w:val="005C34B5"/>
    <w:rsid w:val="005C34DF"/>
    <w:rsid w:val="005C3920"/>
    <w:rsid w:val="005C39F3"/>
    <w:rsid w:val="005C3F94"/>
    <w:rsid w:val="005C419D"/>
    <w:rsid w:val="005C43B6"/>
    <w:rsid w:val="005C4F49"/>
    <w:rsid w:val="005C50C3"/>
    <w:rsid w:val="005C50DE"/>
    <w:rsid w:val="005C528A"/>
    <w:rsid w:val="005C5C75"/>
    <w:rsid w:val="005C5FAC"/>
    <w:rsid w:val="005C604C"/>
    <w:rsid w:val="005C63A7"/>
    <w:rsid w:val="005C645A"/>
    <w:rsid w:val="005C645E"/>
    <w:rsid w:val="005C6B32"/>
    <w:rsid w:val="005C6F2D"/>
    <w:rsid w:val="005C7401"/>
    <w:rsid w:val="005C767D"/>
    <w:rsid w:val="005C76B2"/>
    <w:rsid w:val="005C7B2B"/>
    <w:rsid w:val="005C7B7A"/>
    <w:rsid w:val="005C7CBF"/>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2F5A"/>
    <w:rsid w:val="005D371F"/>
    <w:rsid w:val="005D395A"/>
    <w:rsid w:val="005D3B11"/>
    <w:rsid w:val="005D3DBE"/>
    <w:rsid w:val="005D408E"/>
    <w:rsid w:val="005D4119"/>
    <w:rsid w:val="005D4236"/>
    <w:rsid w:val="005D4877"/>
    <w:rsid w:val="005D493B"/>
    <w:rsid w:val="005D4B75"/>
    <w:rsid w:val="005D4D65"/>
    <w:rsid w:val="005D514A"/>
    <w:rsid w:val="005D523A"/>
    <w:rsid w:val="005D5E06"/>
    <w:rsid w:val="005D5F2E"/>
    <w:rsid w:val="005D6242"/>
    <w:rsid w:val="005D6489"/>
    <w:rsid w:val="005D6624"/>
    <w:rsid w:val="005D6748"/>
    <w:rsid w:val="005D6846"/>
    <w:rsid w:val="005D6A91"/>
    <w:rsid w:val="005D6F46"/>
    <w:rsid w:val="005D7356"/>
    <w:rsid w:val="005D7965"/>
    <w:rsid w:val="005E0263"/>
    <w:rsid w:val="005E02B2"/>
    <w:rsid w:val="005E095F"/>
    <w:rsid w:val="005E0A20"/>
    <w:rsid w:val="005E0B04"/>
    <w:rsid w:val="005E0D36"/>
    <w:rsid w:val="005E0E1B"/>
    <w:rsid w:val="005E0FB5"/>
    <w:rsid w:val="005E1084"/>
    <w:rsid w:val="005E10BE"/>
    <w:rsid w:val="005E10D4"/>
    <w:rsid w:val="005E119D"/>
    <w:rsid w:val="005E127B"/>
    <w:rsid w:val="005E1346"/>
    <w:rsid w:val="005E15AA"/>
    <w:rsid w:val="005E1783"/>
    <w:rsid w:val="005E1821"/>
    <w:rsid w:val="005E1934"/>
    <w:rsid w:val="005E2079"/>
    <w:rsid w:val="005E22FC"/>
    <w:rsid w:val="005E2B64"/>
    <w:rsid w:val="005E2EDD"/>
    <w:rsid w:val="005E35E9"/>
    <w:rsid w:val="005E365B"/>
    <w:rsid w:val="005E39B6"/>
    <w:rsid w:val="005E3BA9"/>
    <w:rsid w:val="005E40A7"/>
    <w:rsid w:val="005E41FD"/>
    <w:rsid w:val="005E442C"/>
    <w:rsid w:val="005E4576"/>
    <w:rsid w:val="005E45AC"/>
    <w:rsid w:val="005E498C"/>
    <w:rsid w:val="005E4AC9"/>
    <w:rsid w:val="005E4F38"/>
    <w:rsid w:val="005E5046"/>
    <w:rsid w:val="005E53FE"/>
    <w:rsid w:val="005E57BB"/>
    <w:rsid w:val="005E5BA1"/>
    <w:rsid w:val="005E666C"/>
    <w:rsid w:val="005E667E"/>
    <w:rsid w:val="005E6C9D"/>
    <w:rsid w:val="005E6CD7"/>
    <w:rsid w:val="005E6EB0"/>
    <w:rsid w:val="005E71E6"/>
    <w:rsid w:val="005E7657"/>
    <w:rsid w:val="005E7B7D"/>
    <w:rsid w:val="005F0395"/>
    <w:rsid w:val="005F06C2"/>
    <w:rsid w:val="005F099A"/>
    <w:rsid w:val="005F0A7A"/>
    <w:rsid w:val="005F0DD5"/>
    <w:rsid w:val="005F0F1C"/>
    <w:rsid w:val="005F14E2"/>
    <w:rsid w:val="005F153A"/>
    <w:rsid w:val="005F1952"/>
    <w:rsid w:val="005F1A5D"/>
    <w:rsid w:val="005F1E35"/>
    <w:rsid w:val="005F1F5A"/>
    <w:rsid w:val="005F29FF"/>
    <w:rsid w:val="005F2BDD"/>
    <w:rsid w:val="005F2C6B"/>
    <w:rsid w:val="005F30A3"/>
    <w:rsid w:val="005F3AB3"/>
    <w:rsid w:val="005F4493"/>
    <w:rsid w:val="005F47AE"/>
    <w:rsid w:val="005F4AB5"/>
    <w:rsid w:val="005F50B2"/>
    <w:rsid w:val="005F55B4"/>
    <w:rsid w:val="005F58F6"/>
    <w:rsid w:val="005F5CA8"/>
    <w:rsid w:val="005F5CF7"/>
    <w:rsid w:val="005F5EA9"/>
    <w:rsid w:val="005F666A"/>
    <w:rsid w:val="005F67C6"/>
    <w:rsid w:val="005F6A3F"/>
    <w:rsid w:val="005F74D5"/>
    <w:rsid w:val="005F78C1"/>
    <w:rsid w:val="005F78F2"/>
    <w:rsid w:val="005F7EA9"/>
    <w:rsid w:val="00600088"/>
    <w:rsid w:val="00600141"/>
    <w:rsid w:val="0060025A"/>
    <w:rsid w:val="00600421"/>
    <w:rsid w:val="006004A1"/>
    <w:rsid w:val="0060088B"/>
    <w:rsid w:val="00600902"/>
    <w:rsid w:val="00600A93"/>
    <w:rsid w:val="00600D18"/>
    <w:rsid w:val="0060177A"/>
    <w:rsid w:val="006019B8"/>
    <w:rsid w:val="00601B7E"/>
    <w:rsid w:val="00601B85"/>
    <w:rsid w:val="00601DE7"/>
    <w:rsid w:val="00602214"/>
    <w:rsid w:val="00602218"/>
    <w:rsid w:val="006027EA"/>
    <w:rsid w:val="00602F04"/>
    <w:rsid w:val="00602F2C"/>
    <w:rsid w:val="00603601"/>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6F65"/>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DD2"/>
    <w:rsid w:val="00614E2A"/>
    <w:rsid w:val="00615790"/>
    <w:rsid w:val="00616007"/>
    <w:rsid w:val="00616181"/>
    <w:rsid w:val="006163CA"/>
    <w:rsid w:val="006165FB"/>
    <w:rsid w:val="006166AF"/>
    <w:rsid w:val="006167A8"/>
    <w:rsid w:val="0061728A"/>
    <w:rsid w:val="0061740C"/>
    <w:rsid w:val="00617B23"/>
    <w:rsid w:val="00617B76"/>
    <w:rsid w:val="00617B98"/>
    <w:rsid w:val="00617DE5"/>
    <w:rsid w:val="00617FEF"/>
    <w:rsid w:val="00620599"/>
    <w:rsid w:val="00620675"/>
    <w:rsid w:val="00620842"/>
    <w:rsid w:val="0062085F"/>
    <w:rsid w:val="006211D4"/>
    <w:rsid w:val="006212E1"/>
    <w:rsid w:val="00621499"/>
    <w:rsid w:val="00621653"/>
    <w:rsid w:val="0062173C"/>
    <w:rsid w:val="00621963"/>
    <w:rsid w:val="00622236"/>
    <w:rsid w:val="00622A26"/>
    <w:rsid w:val="00622F87"/>
    <w:rsid w:val="0062327F"/>
    <w:rsid w:val="006233F0"/>
    <w:rsid w:val="006237D8"/>
    <w:rsid w:val="006241D8"/>
    <w:rsid w:val="00624266"/>
    <w:rsid w:val="0062438C"/>
    <w:rsid w:val="006254A5"/>
    <w:rsid w:val="00625757"/>
    <w:rsid w:val="00625940"/>
    <w:rsid w:val="00625A15"/>
    <w:rsid w:val="00625CC2"/>
    <w:rsid w:val="0062627E"/>
    <w:rsid w:val="0062634D"/>
    <w:rsid w:val="00626B6E"/>
    <w:rsid w:val="0062708D"/>
    <w:rsid w:val="00627DDA"/>
    <w:rsid w:val="00630195"/>
    <w:rsid w:val="00630256"/>
    <w:rsid w:val="006307F8"/>
    <w:rsid w:val="00630C62"/>
    <w:rsid w:val="00630C9E"/>
    <w:rsid w:val="00630F1B"/>
    <w:rsid w:val="006312E1"/>
    <w:rsid w:val="00631428"/>
    <w:rsid w:val="00631C80"/>
    <w:rsid w:val="00631ECF"/>
    <w:rsid w:val="00631F9E"/>
    <w:rsid w:val="00632A06"/>
    <w:rsid w:val="00632A40"/>
    <w:rsid w:val="00632BDF"/>
    <w:rsid w:val="00633179"/>
    <w:rsid w:val="00633224"/>
    <w:rsid w:val="006332A5"/>
    <w:rsid w:val="00633344"/>
    <w:rsid w:val="006333B7"/>
    <w:rsid w:val="006335C0"/>
    <w:rsid w:val="006337AC"/>
    <w:rsid w:val="00633863"/>
    <w:rsid w:val="00634B55"/>
    <w:rsid w:val="00635E1B"/>
    <w:rsid w:val="00635E46"/>
    <w:rsid w:val="00635EE0"/>
    <w:rsid w:val="006362FB"/>
    <w:rsid w:val="00636410"/>
    <w:rsid w:val="006365B2"/>
    <w:rsid w:val="00636961"/>
    <w:rsid w:val="00636C3A"/>
    <w:rsid w:val="00636DD2"/>
    <w:rsid w:val="006371AC"/>
    <w:rsid w:val="006378E8"/>
    <w:rsid w:val="00637EF1"/>
    <w:rsid w:val="0064022C"/>
    <w:rsid w:val="00640363"/>
    <w:rsid w:val="006408CD"/>
    <w:rsid w:val="00640AA7"/>
    <w:rsid w:val="00640B9F"/>
    <w:rsid w:val="00640CEC"/>
    <w:rsid w:val="00641601"/>
    <w:rsid w:val="00641E6E"/>
    <w:rsid w:val="0064216B"/>
    <w:rsid w:val="00642605"/>
    <w:rsid w:val="00642745"/>
    <w:rsid w:val="006428F5"/>
    <w:rsid w:val="00642FDE"/>
    <w:rsid w:val="006431FB"/>
    <w:rsid w:val="00643385"/>
    <w:rsid w:val="00643870"/>
    <w:rsid w:val="006439EE"/>
    <w:rsid w:val="00643B8B"/>
    <w:rsid w:val="00643C27"/>
    <w:rsid w:val="00643DE3"/>
    <w:rsid w:val="00643F7B"/>
    <w:rsid w:val="006442BF"/>
    <w:rsid w:val="006444A5"/>
    <w:rsid w:val="00644571"/>
    <w:rsid w:val="00644D16"/>
    <w:rsid w:val="00644D8D"/>
    <w:rsid w:val="0064581E"/>
    <w:rsid w:val="00645C8A"/>
    <w:rsid w:val="0064607F"/>
    <w:rsid w:val="006475E3"/>
    <w:rsid w:val="00647C5B"/>
    <w:rsid w:val="0064CEBB"/>
    <w:rsid w:val="006500F7"/>
    <w:rsid w:val="00650BD5"/>
    <w:rsid w:val="00651253"/>
    <w:rsid w:val="00651324"/>
    <w:rsid w:val="00651823"/>
    <w:rsid w:val="006518B9"/>
    <w:rsid w:val="00651C88"/>
    <w:rsid w:val="00651F15"/>
    <w:rsid w:val="00652184"/>
    <w:rsid w:val="00652240"/>
    <w:rsid w:val="006524A2"/>
    <w:rsid w:val="006524CD"/>
    <w:rsid w:val="00652832"/>
    <w:rsid w:val="00652954"/>
    <w:rsid w:val="00652B2C"/>
    <w:rsid w:val="00652B75"/>
    <w:rsid w:val="00652E52"/>
    <w:rsid w:val="00652F45"/>
    <w:rsid w:val="00653626"/>
    <w:rsid w:val="00653F1C"/>
    <w:rsid w:val="00654AC2"/>
    <w:rsid w:val="00654BD9"/>
    <w:rsid w:val="00654D88"/>
    <w:rsid w:val="00654FDC"/>
    <w:rsid w:val="00655021"/>
    <w:rsid w:val="00655032"/>
    <w:rsid w:val="00655AE6"/>
    <w:rsid w:val="00655AF0"/>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CFF"/>
    <w:rsid w:val="00661DF4"/>
    <w:rsid w:val="00661FA0"/>
    <w:rsid w:val="00661FC4"/>
    <w:rsid w:val="00662204"/>
    <w:rsid w:val="00662275"/>
    <w:rsid w:val="006625A2"/>
    <w:rsid w:val="006636F1"/>
    <w:rsid w:val="00663A96"/>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6CC9"/>
    <w:rsid w:val="00667018"/>
    <w:rsid w:val="006670CB"/>
    <w:rsid w:val="00667133"/>
    <w:rsid w:val="00667B5F"/>
    <w:rsid w:val="0067031D"/>
    <w:rsid w:val="00670508"/>
    <w:rsid w:val="006705DC"/>
    <w:rsid w:val="0067063C"/>
    <w:rsid w:val="006707E7"/>
    <w:rsid w:val="00670960"/>
    <w:rsid w:val="00670C25"/>
    <w:rsid w:val="00670C7E"/>
    <w:rsid w:val="00670CF2"/>
    <w:rsid w:val="00670DD2"/>
    <w:rsid w:val="00670F68"/>
    <w:rsid w:val="0067131F"/>
    <w:rsid w:val="00671996"/>
    <w:rsid w:val="00671A92"/>
    <w:rsid w:val="006720D2"/>
    <w:rsid w:val="0067213E"/>
    <w:rsid w:val="0067219B"/>
    <w:rsid w:val="0067233B"/>
    <w:rsid w:val="0067251E"/>
    <w:rsid w:val="006725E5"/>
    <w:rsid w:val="0067329A"/>
    <w:rsid w:val="00673302"/>
    <w:rsid w:val="006733E7"/>
    <w:rsid w:val="00673597"/>
    <w:rsid w:val="00673723"/>
    <w:rsid w:val="006741FA"/>
    <w:rsid w:val="00674280"/>
    <w:rsid w:val="006746DE"/>
    <w:rsid w:val="00674787"/>
    <w:rsid w:val="00674EEE"/>
    <w:rsid w:val="0067513A"/>
    <w:rsid w:val="0067577E"/>
    <w:rsid w:val="00675B59"/>
    <w:rsid w:val="00675D7E"/>
    <w:rsid w:val="00675EFF"/>
    <w:rsid w:val="006760AD"/>
    <w:rsid w:val="0067615E"/>
    <w:rsid w:val="006764F4"/>
    <w:rsid w:val="006765B6"/>
    <w:rsid w:val="006768FC"/>
    <w:rsid w:val="00676BD5"/>
    <w:rsid w:val="00676FF2"/>
    <w:rsid w:val="0067705D"/>
    <w:rsid w:val="0067758D"/>
    <w:rsid w:val="00677ADD"/>
    <w:rsid w:val="00677BC3"/>
    <w:rsid w:val="00677C11"/>
    <w:rsid w:val="00680DFC"/>
    <w:rsid w:val="006811BA"/>
    <w:rsid w:val="00681361"/>
    <w:rsid w:val="0068145E"/>
    <w:rsid w:val="006816CB"/>
    <w:rsid w:val="00681754"/>
    <w:rsid w:val="00681B5B"/>
    <w:rsid w:val="00681C62"/>
    <w:rsid w:val="00681CBF"/>
    <w:rsid w:val="00681D74"/>
    <w:rsid w:val="006820DC"/>
    <w:rsid w:val="0068250C"/>
    <w:rsid w:val="006826F4"/>
    <w:rsid w:val="00682A20"/>
    <w:rsid w:val="00682AB3"/>
    <w:rsid w:val="00682AF2"/>
    <w:rsid w:val="00682C0B"/>
    <w:rsid w:val="00682C8B"/>
    <w:rsid w:val="00682FE1"/>
    <w:rsid w:val="006836A1"/>
    <w:rsid w:val="006838C3"/>
    <w:rsid w:val="00683949"/>
    <w:rsid w:val="00683982"/>
    <w:rsid w:val="006839BC"/>
    <w:rsid w:val="00683F14"/>
    <w:rsid w:val="006844D6"/>
    <w:rsid w:val="006849AD"/>
    <w:rsid w:val="00684FDA"/>
    <w:rsid w:val="00685396"/>
    <w:rsid w:val="00685A56"/>
    <w:rsid w:val="00685B48"/>
    <w:rsid w:val="00685B86"/>
    <w:rsid w:val="0068635C"/>
    <w:rsid w:val="00686420"/>
    <w:rsid w:val="0068663D"/>
    <w:rsid w:val="006867B1"/>
    <w:rsid w:val="00686E86"/>
    <w:rsid w:val="00686FEE"/>
    <w:rsid w:val="00687229"/>
    <w:rsid w:val="006873F6"/>
    <w:rsid w:val="00687CFB"/>
    <w:rsid w:val="00687D5E"/>
    <w:rsid w:val="006905A1"/>
    <w:rsid w:val="00690881"/>
    <w:rsid w:val="00690A9D"/>
    <w:rsid w:val="00690B6A"/>
    <w:rsid w:val="00690D63"/>
    <w:rsid w:val="00690FE7"/>
    <w:rsid w:val="0069193D"/>
    <w:rsid w:val="00691F94"/>
    <w:rsid w:val="006923D6"/>
    <w:rsid w:val="006929F9"/>
    <w:rsid w:val="00692D1E"/>
    <w:rsid w:val="0069372E"/>
    <w:rsid w:val="00693BDC"/>
    <w:rsid w:val="00693C5F"/>
    <w:rsid w:val="00693D6B"/>
    <w:rsid w:val="00693E79"/>
    <w:rsid w:val="00693FA7"/>
    <w:rsid w:val="00694031"/>
    <w:rsid w:val="006940CE"/>
    <w:rsid w:val="006944B1"/>
    <w:rsid w:val="00694E0E"/>
    <w:rsid w:val="006954A6"/>
    <w:rsid w:val="00695897"/>
    <w:rsid w:val="00695AB2"/>
    <w:rsid w:val="00696307"/>
    <w:rsid w:val="00696C95"/>
    <w:rsid w:val="00696F4B"/>
    <w:rsid w:val="0069724B"/>
    <w:rsid w:val="00697429"/>
    <w:rsid w:val="00697470"/>
    <w:rsid w:val="006975E4"/>
    <w:rsid w:val="00697622"/>
    <w:rsid w:val="00697F0F"/>
    <w:rsid w:val="0069F49E"/>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797"/>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45B"/>
    <w:rsid w:val="006A7CDB"/>
    <w:rsid w:val="006B0353"/>
    <w:rsid w:val="006B03DB"/>
    <w:rsid w:val="006B0414"/>
    <w:rsid w:val="006B043F"/>
    <w:rsid w:val="006B045A"/>
    <w:rsid w:val="006B061E"/>
    <w:rsid w:val="006B0771"/>
    <w:rsid w:val="006B1047"/>
    <w:rsid w:val="006B1689"/>
    <w:rsid w:val="006B1AA8"/>
    <w:rsid w:val="006B1F1C"/>
    <w:rsid w:val="006B2635"/>
    <w:rsid w:val="006B306E"/>
    <w:rsid w:val="006B30CA"/>
    <w:rsid w:val="006B3207"/>
    <w:rsid w:val="006B33B6"/>
    <w:rsid w:val="006B35DC"/>
    <w:rsid w:val="006B36D1"/>
    <w:rsid w:val="006B3AA5"/>
    <w:rsid w:val="006B3B17"/>
    <w:rsid w:val="006B46D7"/>
    <w:rsid w:val="006B551B"/>
    <w:rsid w:val="006B5AE4"/>
    <w:rsid w:val="006B5B62"/>
    <w:rsid w:val="006B5E80"/>
    <w:rsid w:val="006B5EAA"/>
    <w:rsid w:val="006B6455"/>
    <w:rsid w:val="006B6671"/>
    <w:rsid w:val="006B6D0F"/>
    <w:rsid w:val="006B71BD"/>
    <w:rsid w:val="006B79E8"/>
    <w:rsid w:val="006B7EA7"/>
    <w:rsid w:val="006B7ED6"/>
    <w:rsid w:val="006B7F07"/>
    <w:rsid w:val="006C02E5"/>
    <w:rsid w:val="006C036A"/>
    <w:rsid w:val="006C09A8"/>
    <w:rsid w:val="006C0B35"/>
    <w:rsid w:val="006C0EF5"/>
    <w:rsid w:val="006C1209"/>
    <w:rsid w:val="006C14BD"/>
    <w:rsid w:val="006C153C"/>
    <w:rsid w:val="006C1C16"/>
    <w:rsid w:val="006C1DB2"/>
    <w:rsid w:val="006C1DBE"/>
    <w:rsid w:val="006C2C1D"/>
    <w:rsid w:val="006C31F8"/>
    <w:rsid w:val="006C32C8"/>
    <w:rsid w:val="006C3699"/>
    <w:rsid w:val="006C37A2"/>
    <w:rsid w:val="006C3836"/>
    <w:rsid w:val="006C3868"/>
    <w:rsid w:val="006C4143"/>
    <w:rsid w:val="006C4297"/>
    <w:rsid w:val="006C47FD"/>
    <w:rsid w:val="006C4809"/>
    <w:rsid w:val="006C4AFE"/>
    <w:rsid w:val="006C4C5C"/>
    <w:rsid w:val="006C5003"/>
    <w:rsid w:val="006C52E1"/>
    <w:rsid w:val="006C56A5"/>
    <w:rsid w:val="006C58A0"/>
    <w:rsid w:val="006C5924"/>
    <w:rsid w:val="006C5B3B"/>
    <w:rsid w:val="006C643F"/>
    <w:rsid w:val="006C66B7"/>
    <w:rsid w:val="006C675A"/>
    <w:rsid w:val="006C67D2"/>
    <w:rsid w:val="006C6BD0"/>
    <w:rsid w:val="006C6C7E"/>
    <w:rsid w:val="006C6CD6"/>
    <w:rsid w:val="006C6D94"/>
    <w:rsid w:val="006C6FB4"/>
    <w:rsid w:val="006C76EB"/>
    <w:rsid w:val="006C7703"/>
    <w:rsid w:val="006C7AC5"/>
    <w:rsid w:val="006C7CC5"/>
    <w:rsid w:val="006C7F30"/>
    <w:rsid w:val="006D0307"/>
    <w:rsid w:val="006D046C"/>
    <w:rsid w:val="006D053A"/>
    <w:rsid w:val="006D0855"/>
    <w:rsid w:val="006D0A77"/>
    <w:rsid w:val="006D125D"/>
    <w:rsid w:val="006D12DC"/>
    <w:rsid w:val="006D1906"/>
    <w:rsid w:val="006D1913"/>
    <w:rsid w:val="006D1AA9"/>
    <w:rsid w:val="006D1C04"/>
    <w:rsid w:val="006D1EC4"/>
    <w:rsid w:val="006D1ED0"/>
    <w:rsid w:val="006D288B"/>
    <w:rsid w:val="006D2AC0"/>
    <w:rsid w:val="006D2AE5"/>
    <w:rsid w:val="006D317E"/>
    <w:rsid w:val="006D33C9"/>
    <w:rsid w:val="006D3623"/>
    <w:rsid w:val="006D3A18"/>
    <w:rsid w:val="006D425F"/>
    <w:rsid w:val="006D4491"/>
    <w:rsid w:val="006D4618"/>
    <w:rsid w:val="006D5456"/>
    <w:rsid w:val="006D5A1E"/>
    <w:rsid w:val="006D5C89"/>
    <w:rsid w:val="006D5F50"/>
    <w:rsid w:val="006D63C0"/>
    <w:rsid w:val="006D6693"/>
    <w:rsid w:val="006D7012"/>
    <w:rsid w:val="006D732E"/>
    <w:rsid w:val="006D73BB"/>
    <w:rsid w:val="006D74E1"/>
    <w:rsid w:val="006D75DB"/>
    <w:rsid w:val="006D7914"/>
    <w:rsid w:val="006E090D"/>
    <w:rsid w:val="006E0BF3"/>
    <w:rsid w:val="006E0DAB"/>
    <w:rsid w:val="006E0FE6"/>
    <w:rsid w:val="006E115A"/>
    <w:rsid w:val="006E1C40"/>
    <w:rsid w:val="006E1CA2"/>
    <w:rsid w:val="006E21B2"/>
    <w:rsid w:val="006E2485"/>
    <w:rsid w:val="006E2537"/>
    <w:rsid w:val="006E27C4"/>
    <w:rsid w:val="006E2940"/>
    <w:rsid w:val="006E2CEB"/>
    <w:rsid w:val="006E3DE3"/>
    <w:rsid w:val="006E3F5B"/>
    <w:rsid w:val="006E3F72"/>
    <w:rsid w:val="006E4716"/>
    <w:rsid w:val="006E4BE5"/>
    <w:rsid w:val="006E4E2A"/>
    <w:rsid w:val="006E5ACC"/>
    <w:rsid w:val="006E6282"/>
    <w:rsid w:val="006E6617"/>
    <w:rsid w:val="006E6669"/>
    <w:rsid w:val="006E6CBF"/>
    <w:rsid w:val="006E6E44"/>
    <w:rsid w:val="006E7227"/>
    <w:rsid w:val="006E73F7"/>
    <w:rsid w:val="006E7AED"/>
    <w:rsid w:val="006E7CBB"/>
    <w:rsid w:val="006F00E1"/>
    <w:rsid w:val="006F03B3"/>
    <w:rsid w:val="006F04F4"/>
    <w:rsid w:val="006F0567"/>
    <w:rsid w:val="006F0634"/>
    <w:rsid w:val="006F0801"/>
    <w:rsid w:val="006F09BD"/>
    <w:rsid w:val="006F0D6D"/>
    <w:rsid w:val="006F145A"/>
    <w:rsid w:val="006F151A"/>
    <w:rsid w:val="006F19BA"/>
    <w:rsid w:val="006F2222"/>
    <w:rsid w:val="006F2714"/>
    <w:rsid w:val="006F2DC7"/>
    <w:rsid w:val="006F2E35"/>
    <w:rsid w:val="006F2F92"/>
    <w:rsid w:val="006F38B6"/>
    <w:rsid w:val="006F45D1"/>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8FB"/>
    <w:rsid w:val="00702DF7"/>
    <w:rsid w:val="00702E76"/>
    <w:rsid w:val="00702EC2"/>
    <w:rsid w:val="00702F97"/>
    <w:rsid w:val="007032C4"/>
    <w:rsid w:val="00703AFC"/>
    <w:rsid w:val="00703D80"/>
    <w:rsid w:val="00703DE1"/>
    <w:rsid w:val="007041AF"/>
    <w:rsid w:val="0070499C"/>
    <w:rsid w:val="00704EF3"/>
    <w:rsid w:val="00705164"/>
    <w:rsid w:val="00705483"/>
    <w:rsid w:val="00705839"/>
    <w:rsid w:val="00705DCF"/>
    <w:rsid w:val="00705EA1"/>
    <w:rsid w:val="00706136"/>
    <w:rsid w:val="0070697E"/>
    <w:rsid w:val="00706C11"/>
    <w:rsid w:val="007071AB"/>
    <w:rsid w:val="0070726E"/>
    <w:rsid w:val="007072AE"/>
    <w:rsid w:val="007076E5"/>
    <w:rsid w:val="0070778B"/>
    <w:rsid w:val="00707C07"/>
    <w:rsid w:val="00707CBF"/>
    <w:rsid w:val="00707CC6"/>
    <w:rsid w:val="00710055"/>
    <w:rsid w:val="0071009A"/>
    <w:rsid w:val="007111D3"/>
    <w:rsid w:val="00711580"/>
    <w:rsid w:val="0071158C"/>
    <w:rsid w:val="00711817"/>
    <w:rsid w:val="00712675"/>
    <w:rsid w:val="00712786"/>
    <w:rsid w:val="0071285C"/>
    <w:rsid w:val="00712950"/>
    <w:rsid w:val="0071352D"/>
    <w:rsid w:val="00713A9B"/>
    <w:rsid w:val="0071402E"/>
    <w:rsid w:val="00714399"/>
    <w:rsid w:val="007143AE"/>
    <w:rsid w:val="00714445"/>
    <w:rsid w:val="00714500"/>
    <w:rsid w:val="007146E3"/>
    <w:rsid w:val="00714BCB"/>
    <w:rsid w:val="00714EC6"/>
    <w:rsid w:val="00715171"/>
    <w:rsid w:val="00716B3E"/>
    <w:rsid w:val="00716D0D"/>
    <w:rsid w:val="00716F3B"/>
    <w:rsid w:val="00717335"/>
    <w:rsid w:val="007173C2"/>
    <w:rsid w:val="0071798F"/>
    <w:rsid w:val="007203EF"/>
    <w:rsid w:val="00720414"/>
    <w:rsid w:val="0072083D"/>
    <w:rsid w:val="0072094D"/>
    <w:rsid w:val="00720AAD"/>
    <w:rsid w:val="00720B74"/>
    <w:rsid w:val="00720CA5"/>
    <w:rsid w:val="00720E40"/>
    <w:rsid w:val="0072108F"/>
    <w:rsid w:val="007210F8"/>
    <w:rsid w:val="007213DB"/>
    <w:rsid w:val="00721656"/>
    <w:rsid w:val="007218FB"/>
    <w:rsid w:val="00721996"/>
    <w:rsid w:val="00721C2B"/>
    <w:rsid w:val="00721CC8"/>
    <w:rsid w:val="00721CEB"/>
    <w:rsid w:val="007220D7"/>
    <w:rsid w:val="0072228F"/>
    <w:rsid w:val="0072232E"/>
    <w:rsid w:val="0072255C"/>
    <w:rsid w:val="00722AE7"/>
    <w:rsid w:val="00723105"/>
    <w:rsid w:val="00723153"/>
    <w:rsid w:val="0072333B"/>
    <w:rsid w:val="0072339F"/>
    <w:rsid w:val="00723850"/>
    <w:rsid w:val="00723A90"/>
    <w:rsid w:val="00723C93"/>
    <w:rsid w:val="00723EC5"/>
    <w:rsid w:val="00724123"/>
    <w:rsid w:val="00724CA3"/>
    <w:rsid w:val="0072532E"/>
    <w:rsid w:val="00725981"/>
    <w:rsid w:val="00725DB8"/>
    <w:rsid w:val="00725DC3"/>
    <w:rsid w:val="0072658A"/>
    <w:rsid w:val="00726B1D"/>
    <w:rsid w:val="00726DFE"/>
    <w:rsid w:val="00726EF3"/>
    <w:rsid w:val="007272FE"/>
    <w:rsid w:val="007273E3"/>
    <w:rsid w:val="007273EA"/>
    <w:rsid w:val="0072746A"/>
    <w:rsid w:val="0072756E"/>
    <w:rsid w:val="00727750"/>
    <w:rsid w:val="0073012A"/>
    <w:rsid w:val="0073042C"/>
    <w:rsid w:val="00730913"/>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63"/>
    <w:rsid w:val="00734A88"/>
    <w:rsid w:val="00734D95"/>
    <w:rsid w:val="00734F2A"/>
    <w:rsid w:val="00734FBF"/>
    <w:rsid w:val="00735275"/>
    <w:rsid w:val="0073547E"/>
    <w:rsid w:val="00735618"/>
    <w:rsid w:val="00735643"/>
    <w:rsid w:val="007358BA"/>
    <w:rsid w:val="0073594E"/>
    <w:rsid w:val="00736037"/>
    <w:rsid w:val="007363AF"/>
    <w:rsid w:val="007363FA"/>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B3E"/>
    <w:rsid w:val="00740D5E"/>
    <w:rsid w:val="00741241"/>
    <w:rsid w:val="00741290"/>
    <w:rsid w:val="00741986"/>
    <w:rsid w:val="00741AC0"/>
    <w:rsid w:val="007422FB"/>
    <w:rsid w:val="00742444"/>
    <w:rsid w:val="007428DB"/>
    <w:rsid w:val="00742B92"/>
    <w:rsid w:val="00743024"/>
    <w:rsid w:val="00743118"/>
    <w:rsid w:val="007433FF"/>
    <w:rsid w:val="007439A2"/>
    <w:rsid w:val="00743CCF"/>
    <w:rsid w:val="00744300"/>
    <w:rsid w:val="0074433A"/>
    <w:rsid w:val="00744348"/>
    <w:rsid w:val="00744364"/>
    <w:rsid w:val="00744C8F"/>
    <w:rsid w:val="00745060"/>
    <w:rsid w:val="007452AF"/>
    <w:rsid w:val="00745332"/>
    <w:rsid w:val="00745375"/>
    <w:rsid w:val="00745455"/>
    <w:rsid w:val="007457F6"/>
    <w:rsid w:val="00746458"/>
    <w:rsid w:val="0074666F"/>
    <w:rsid w:val="007467E3"/>
    <w:rsid w:val="00746E28"/>
    <w:rsid w:val="00746EFD"/>
    <w:rsid w:val="00747325"/>
    <w:rsid w:val="00747769"/>
    <w:rsid w:val="00747C55"/>
    <w:rsid w:val="00747CB8"/>
    <w:rsid w:val="00750456"/>
    <w:rsid w:val="00750F36"/>
    <w:rsid w:val="00751115"/>
    <w:rsid w:val="0075135C"/>
    <w:rsid w:val="007513A4"/>
    <w:rsid w:val="007516CD"/>
    <w:rsid w:val="007520B3"/>
    <w:rsid w:val="00752768"/>
    <w:rsid w:val="00752822"/>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9AB"/>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4F"/>
    <w:rsid w:val="007674F3"/>
    <w:rsid w:val="007675D7"/>
    <w:rsid w:val="00767B27"/>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77B07"/>
    <w:rsid w:val="00780996"/>
    <w:rsid w:val="00780EA6"/>
    <w:rsid w:val="00781928"/>
    <w:rsid w:val="00781A79"/>
    <w:rsid w:val="00781B54"/>
    <w:rsid w:val="00781C2E"/>
    <w:rsid w:val="00782127"/>
    <w:rsid w:val="007821BD"/>
    <w:rsid w:val="00782361"/>
    <w:rsid w:val="00782CCD"/>
    <w:rsid w:val="00782CE9"/>
    <w:rsid w:val="0078329F"/>
    <w:rsid w:val="007832BE"/>
    <w:rsid w:val="007833B1"/>
    <w:rsid w:val="00783794"/>
    <w:rsid w:val="00783C08"/>
    <w:rsid w:val="00784719"/>
    <w:rsid w:val="00784899"/>
    <w:rsid w:val="00784EE7"/>
    <w:rsid w:val="00784F4F"/>
    <w:rsid w:val="0078560D"/>
    <w:rsid w:val="00785986"/>
    <w:rsid w:val="00785D31"/>
    <w:rsid w:val="00785D7D"/>
    <w:rsid w:val="007867BB"/>
    <w:rsid w:val="0078689F"/>
    <w:rsid w:val="00786EFA"/>
    <w:rsid w:val="007872AF"/>
    <w:rsid w:val="00787731"/>
    <w:rsid w:val="00787792"/>
    <w:rsid w:val="00787CEA"/>
    <w:rsid w:val="00787FD3"/>
    <w:rsid w:val="00790389"/>
    <w:rsid w:val="007905AD"/>
    <w:rsid w:val="007906E8"/>
    <w:rsid w:val="00790BFA"/>
    <w:rsid w:val="00790F47"/>
    <w:rsid w:val="0079147E"/>
    <w:rsid w:val="0079160B"/>
    <w:rsid w:val="00791C24"/>
    <w:rsid w:val="00791DF6"/>
    <w:rsid w:val="007928C7"/>
    <w:rsid w:val="00792E3F"/>
    <w:rsid w:val="00793126"/>
    <w:rsid w:val="00793337"/>
    <w:rsid w:val="00793CF5"/>
    <w:rsid w:val="00793EBB"/>
    <w:rsid w:val="007941C7"/>
    <w:rsid w:val="00794335"/>
    <w:rsid w:val="007945C9"/>
    <w:rsid w:val="0079503C"/>
    <w:rsid w:val="00795C43"/>
    <w:rsid w:val="00795D2F"/>
    <w:rsid w:val="0079610F"/>
    <w:rsid w:val="00796615"/>
    <w:rsid w:val="00796BB6"/>
    <w:rsid w:val="00796C5C"/>
    <w:rsid w:val="00796FE7"/>
    <w:rsid w:val="007974A0"/>
    <w:rsid w:val="0079774E"/>
    <w:rsid w:val="00797AD2"/>
    <w:rsid w:val="007A001F"/>
    <w:rsid w:val="007A048A"/>
    <w:rsid w:val="007A04DE"/>
    <w:rsid w:val="007A05F1"/>
    <w:rsid w:val="007A0B66"/>
    <w:rsid w:val="007A0C37"/>
    <w:rsid w:val="007A13F2"/>
    <w:rsid w:val="007A1722"/>
    <w:rsid w:val="007A18BA"/>
    <w:rsid w:val="007A235F"/>
    <w:rsid w:val="007A237B"/>
    <w:rsid w:val="007A2C3E"/>
    <w:rsid w:val="007A2E2D"/>
    <w:rsid w:val="007A3236"/>
    <w:rsid w:val="007A38DA"/>
    <w:rsid w:val="007A3940"/>
    <w:rsid w:val="007A3A32"/>
    <w:rsid w:val="007A410B"/>
    <w:rsid w:val="007A424F"/>
    <w:rsid w:val="007A42F7"/>
    <w:rsid w:val="007A4706"/>
    <w:rsid w:val="007A52E1"/>
    <w:rsid w:val="007A53AE"/>
    <w:rsid w:val="007A54B0"/>
    <w:rsid w:val="007A567A"/>
    <w:rsid w:val="007A5932"/>
    <w:rsid w:val="007A6054"/>
    <w:rsid w:val="007A61D1"/>
    <w:rsid w:val="007A61DA"/>
    <w:rsid w:val="007A632D"/>
    <w:rsid w:val="007A662E"/>
    <w:rsid w:val="007A66A6"/>
    <w:rsid w:val="007A6748"/>
    <w:rsid w:val="007A6824"/>
    <w:rsid w:val="007A6866"/>
    <w:rsid w:val="007A6C16"/>
    <w:rsid w:val="007A6E05"/>
    <w:rsid w:val="007A70A5"/>
    <w:rsid w:val="007A7135"/>
    <w:rsid w:val="007A72F9"/>
    <w:rsid w:val="007A7454"/>
    <w:rsid w:val="007A76D4"/>
    <w:rsid w:val="007A77A2"/>
    <w:rsid w:val="007A7E0A"/>
    <w:rsid w:val="007A7EB9"/>
    <w:rsid w:val="007B0026"/>
    <w:rsid w:val="007B004E"/>
    <w:rsid w:val="007B02FB"/>
    <w:rsid w:val="007B0A6F"/>
    <w:rsid w:val="007B0C56"/>
    <w:rsid w:val="007B0F6C"/>
    <w:rsid w:val="007B194F"/>
    <w:rsid w:val="007B1C43"/>
    <w:rsid w:val="007B2516"/>
    <w:rsid w:val="007B27C8"/>
    <w:rsid w:val="007B2D49"/>
    <w:rsid w:val="007B2DE9"/>
    <w:rsid w:val="007B2FD0"/>
    <w:rsid w:val="007B34B3"/>
    <w:rsid w:val="007B3A40"/>
    <w:rsid w:val="007B3AE1"/>
    <w:rsid w:val="007B3F84"/>
    <w:rsid w:val="007B4031"/>
    <w:rsid w:val="007B4962"/>
    <w:rsid w:val="007B4F1C"/>
    <w:rsid w:val="007B517F"/>
    <w:rsid w:val="007B545C"/>
    <w:rsid w:val="007B55DE"/>
    <w:rsid w:val="007B608B"/>
    <w:rsid w:val="007B6461"/>
    <w:rsid w:val="007B658A"/>
    <w:rsid w:val="007B690C"/>
    <w:rsid w:val="007B6D52"/>
    <w:rsid w:val="007B71A7"/>
    <w:rsid w:val="007B7A18"/>
    <w:rsid w:val="007B7A75"/>
    <w:rsid w:val="007B7DF6"/>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54D"/>
    <w:rsid w:val="007C756C"/>
    <w:rsid w:val="007C7EDB"/>
    <w:rsid w:val="007C7EE5"/>
    <w:rsid w:val="007C7FBC"/>
    <w:rsid w:val="007D016C"/>
    <w:rsid w:val="007D04DC"/>
    <w:rsid w:val="007D09A2"/>
    <w:rsid w:val="007D0B15"/>
    <w:rsid w:val="007D0BFB"/>
    <w:rsid w:val="007D1373"/>
    <w:rsid w:val="007D13E2"/>
    <w:rsid w:val="007D148B"/>
    <w:rsid w:val="007D158D"/>
    <w:rsid w:val="007D1699"/>
    <w:rsid w:val="007D18DB"/>
    <w:rsid w:val="007D1DD9"/>
    <w:rsid w:val="007D1DFD"/>
    <w:rsid w:val="007D2770"/>
    <w:rsid w:val="007D280C"/>
    <w:rsid w:val="007D2B8B"/>
    <w:rsid w:val="007D2CA4"/>
    <w:rsid w:val="007D3010"/>
    <w:rsid w:val="007D3217"/>
    <w:rsid w:val="007D3887"/>
    <w:rsid w:val="007D39A5"/>
    <w:rsid w:val="007D3FF7"/>
    <w:rsid w:val="007D4453"/>
    <w:rsid w:val="007D480F"/>
    <w:rsid w:val="007D4D65"/>
    <w:rsid w:val="007D4E18"/>
    <w:rsid w:val="007D509E"/>
    <w:rsid w:val="007D5172"/>
    <w:rsid w:val="007D57DC"/>
    <w:rsid w:val="007D588F"/>
    <w:rsid w:val="007D58BD"/>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A22"/>
    <w:rsid w:val="007E0CB5"/>
    <w:rsid w:val="007E1777"/>
    <w:rsid w:val="007E17DA"/>
    <w:rsid w:val="007E1EDB"/>
    <w:rsid w:val="007E1FC2"/>
    <w:rsid w:val="007E217D"/>
    <w:rsid w:val="007E2D03"/>
    <w:rsid w:val="007E2E96"/>
    <w:rsid w:val="007E30A5"/>
    <w:rsid w:val="007E3756"/>
    <w:rsid w:val="007E38CD"/>
    <w:rsid w:val="007E3F9C"/>
    <w:rsid w:val="007E4624"/>
    <w:rsid w:val="007E47DF"/>
    <w:rsid w:val="007E4A9B"/>
    <w:rsid w:val="007E4EC7"/>
    <w:rsid w:val="007E5064"/>
    <w:rsid w:val="007E50FE"/>
    <w:rsid w:val="007E5400"/>
    <w:rsid w:val="007E57B5"/>
    <w:rsid w:val="007E5AF5"/>
    <w:rsid w:val="007E5C0B"/>
    <w:rsid w:val="007E61AB"/>
    <w:rsid w:val="007E67A3"/>
    <w:rsid w:val="007E6B0E"/>
    <w:rsid w:val="007E70CC"/>
    <w:rsid w:val="007E7125"/>
    <w:rsid w:val="007E7363"/>
    <w:rsid w:val="007E7BAE"/>
    <w:rsid w:val="007E7CD8"/>
    <w:rsid w:val="007E7D6C"/>
    <w:rsid w:val="007E7F03"/>
    <w:rsid w:val="007E7F81"/>
    <w:rsid w:val="007F083C"/>
    <w:rsid w:val="007F0D1A"/>
    <w:rsid w:val="007F0D24"/>
    <w:rsid w:val="007F1568"/>
    <w:rsid w:val="007F17B0"/>
    <w:rsid w:val="007F1C23"/>
    <w:rsid w:val="007F23A1"/>
    <w:rsid w:val="007F2751"/>
    <w:rsid w:val="007F27A9"/>
    <w:rsid w:val="007F28E7"/>
    <w:rsid w:val="007F29AD"/>
    <w:rsid w:val="007F2AE5"/>
    <w:rsid w:val="007F2CBB"/>
    <w:rsid w:val="007F2D8E"/>
    <w:rsid w:val="007F2EFE"/>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367"/>
    <w:rsid w:val="007F69D8"/>
    <w:rsid w:val="007F6D50"/>
    <w:rsid w:val="007F7098"/>
    <w:rsid w:val="007F70E5"/>
    <w:rsid w:val="007F71A2"/>
    <w:rsid w:val="007F7234"/>
    <w:rsid w:val="007F7316"/>
    <w:rsid w:val="007F7472"/>
    <w:rsid w:val="007F756A"/>
    <w:rsid w:val="007F7686"/>
    <w:rsid w:val="007F795C"/>
    <w:rsid w:val="007F7A46"/>
    <w:rsid w:val="007F7B1E"/>
    <w:rsid w:val="007F7BC7"/>
    <w:rsid w:val="0080010F"/>
    <w:rsid w:val="008001A8"/>
    <w:rsid w:val="00800C04"/>
    <w:rsid w:val="00800FAA"/>
    <w:rsid w:val="00801F9A"/>
    <w:rsid w:val="008021FF"/>
    <w:rsid w:val="0080222A"/>
    <w:rsid w:val="008028E2"/>
    <w:rsid w:val="0080297A"/>
    <w:rsid w:val="008029F4"/>
    <w:rsid w:val="00802E39"/>
    <w:rsid w:val="00803410"/>
    <w:rsid w:val="00803906"/>
    <w:rsid w:val="00803CD5"/>
    <w:rsid w:val="00804245"/>
    <w:rsid w:val="00805560"/>
    <w:rsid w:val="008059F7"/>
    <w:rsid w:val="00805A46"/>
    <w:rsid w:val="00805D9E"/>
    <w:rsid w:val="00806320"/>
    <w:rsid w:val="00806E5A"/>
    <w:rsid w:val="00806F78"/>
    <w:rsid w:val="00807113"/>
    <w:rsid w:val="00807145"/>
    <w:rsid w:val="00807259"/>
    <w:rsid w:val="00807D67"/>
    <w:rsid w:val="00810080"/>
    <w:rsid w:val="0081076F"/>
    <w:rsid w:val="00811302"/>
    <w:rsid w:val="0081155B"/>
    <w:rsid w:val="00811D33"/>
    <w:rsid w:val="00811E0A"/>
    <w:rsid w:val="008122D8"/>
    <w:rsid w:val="00812954"/>
    <w:rsid w:val="00812E1D"/>
    <w:rsid w:val="008136E8"/>
    <w:rsid w:val="0081382E"/>
    <w:rsid w:val="00813882"/>
    <w:rsid w:val="00813CAE"/>
    <w:rsid w:val="00813F45"/>
    <w:rsid w:val="00814045"/>
    <w:rsid w:val="00814049"/>
    <w:rsid w:val="008141FA"/>
    <w:rsid w:val="008143D2"/>
    <w:rsid w:val="00814529"/>
    <w:rsid w:val="008145B6"/>
    <w:rsid w:val="00814659"/>
    <w:rsid w:val="008146D7"/>
    <w:rsid w:val="00814E7F"/>
    <w:rsid w:val="00815158"/>
    <w:rsid w:val="0081587B"/>
    <w:rsid w:val="00815C2A"/>
    <w:rsid w:val="00815D36"/>
    <w:rsid w:val="00816978"/>
    <w:rsid w:val="00816A5E"/>
    <w:rsid w:val="00816D48"/>
    <w:rsid w:val="00816D83"/>
    <w:rsid w:val="00816E0C"/>
    <w:rsid w:val="00816E93"/>
    <w:rsid w:val="00816E9A"/>
    <w:rsid w:val="00817028"/>
    <w:rsid w:val="00817699"/>
    <w:rsid w:val="00817C56"/>
    <w:rsid w:val="00820475"/>
    <w:rsid w:val="00820AEC"/>
    <w:rsid w:val="008213A4"/>
    <w:rsid w:val="008214E7"/>
    <w:rsid w:val="00821519"/>
    <w:rsid w:val="00821C79"/>
    <w:rsid w:val="00821C83"/>
    <w:rsid w:val="008224C0"/>
    <w:rsid w:val="00822BD7"/>
    <w:rsid w:val="00822CBE"/>
    <w:rsid w:val="00822F04"/>
    <w:rsid w:val="00823535"/>
    <w:rsid w:val="00823E11"/>
    <w:rsid w:val="008240EF"/>
    <w:rsid w:val="00824176"/>
    <w:rsid w:val="00824252"/>
    <w:rsid w:val="00824488"/>
    <w:rsid w:val="008244D3"/>
    <w:rsid w:val="0082485F"/>
    <w:rsid w:val="008248A9"/>
    <w:rsid w:val="0082521A"/>
    <w:rsid w:val="0082566F"/>
    <w:rsid w:val="00825807"/>
    <w:rsid w:val="00825C2F"/>
    <w:rsid w:val="00826415"/>
    <w:rsid w:val="00826743"/>
    <w:rsid w:val="00826B58"/>
    <w:rsid w:val="00826C7C"/>
    <w:rsid w:val="00826E14"/>
    <w:rsid w:val="00826E25"/>
    <w:rsid w:val="00826E5B"/>
    <w:rsid w:val="00827052"/>
    <w:rsid w:val="008272E4"/>
    <w:rsid w:val="0082766F"/>
    <w:rsid w:val="0082791C"/>
    <w:rsid w:val="00827C5D"/>
    <w:rsid w:val="00827F2F"/>
    <w:rsid w:val="008300E0"/>
    <w:rsid w:val="008302AE"/>
    <w:rsid w:val="0083050D"/>
    <w:rsid w:val="00830B41"/>
    <w:rsid w:val="00830D55"/>
    <w:rsid w:val="00830E2A"/>
    <w:rsid w:val="00830E35"/>
    <w:rsid w:val="008310B8"/>
    <w:rsid w:val="00831511"/>
    <w:rsid w:val="00831BCF"/>
    <w:rsid w:val="00831E1D"/>
    <w:rsid w:val="00832295"/>
    <w:rsid w:val="008322FA"/>
    <w:rsid w:val="0083231E"/>
    <w:rsid w:val="00832479"/>
    <w:rsid w:val="008324A4"/>
    <w:rsid w:val="00832954"/>
    <w:rsid w:val="00832B55"/>
    <w:rsid w:val="00832BAF"/>
    <w:rsid w:val="00833C3F"/>
    <w:rsid w:val="00833EFB"/>
    <w:rsid w:val="00834A2A"/>
    <w:rsid w:val="00834C80"/>
    <w:rsid w:val="00834E24"/>
    <w:rsid w:val="00835441"/>
    <w:rsid w:val="0083582E"/>
    <w:rsid w:val="00835B0C"/>
    <w:rsid w:val="00835BE6"/>
    <w:rsid w:val="00835D86"/>
    <w:rsid w:val="00835EA5"/>
    <w:rsid w:val="00835FAC"/>
    <w:rsid w:val="00836B07"/>
    <w:rsid w:val="00836D13"/>
    <w:rsid w:val="008372FC"/>
    <w:rsid w:val="00837621"/>
    <w:rsid w:val="00837842"/>
    <w:rsid w:val="0083787E"/>
    <w:rsid w:val="00837AF2"/>
    <w:rsid w:val="00837B05"/>
    <w:rsid w:val="00837BCA"/>
    <w:rsid w:val="00837E62"/>
    <w:rsid w:val="00837F3F"/>
    <w:rsid w:val="00837FD2"/>
    <w:rsid w:val="00840131"/>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3C6E"/>
    <w:rsid w:val="00844076"/>
    <w:rsid w:val="0084458F"/>
    <w:rsid w:val="00844649"/>
    <w:rsid w:val="00844924"/>
    <w:rsid w:val="008449C3"/>
    <w:rsid w:val="00844CE8"/>
    <w:rsid w:val="00845353"/>
    <w:rsid w:val="008454FD"/>
    <w:rsid w:val="008455A8"/>
    <w:rsid w:val="00845646"/>
    <w:rsid w:val="008456BE"/>
    <w:rsid w:val="008456F5"/>
    <w:rsid w:val="00845A8C"/>
    <w:rsid w:val="00845C2F"/>
    <w:rsid w:val="00846294"/>
    <w:rsid w:val="008463C2"/>
    <w:rsid w:val="008468D1"/>
    <w:rsid w:val="00846A1A"/>
    <w:rsid w:val="00846BCA"/>
    <w:rsid w:val="00846BE4"/>
    <w:rsid w:val="00847198"/>
    <w:rsid w:val="00847716"/>
    <w:rsid w:val="00847C1C"/>
    <w:rsid w:val="0085001B"/>
    <w:rsid w:val="00850727"/>
    <w:rsid w:val="008509E6"/>
    <w:rsid w:val="00850A1A"/>
    <w:rsid w:val="00850A4C"/>
    <w:rsid w:val="008510E9"/>
    <w:rsid w:val="0085123E"/>
    <w:rsid w:val="00851496"/>
    <w:rsid w:val="00851602"/>
    <w:rsid w:val="008516EF"/>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4AF"/>
    <w:rsid w:val="00855C0E"/>
    <w:rsid w:val="00855F39"/>
    <w:rsid w:val="00856694"/>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2254"/>
    <w:rsid w:val="008622D5"/>
    <w:rsid w:val="0086272C"/>
    <w:rsid w:val="00862CAF"/>
    <w:rsid w:val="008631FD"/>
    <w:rsid w:val="00863314"/>
    <w:rsid w:val="00863337"/>
    <w:rsid w:val="008633FD"/>
    <w:rsid w:val="0086376A"/>
    <w:rsid w:val="008639B5"/>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816"/>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3F"/>
    <w:rsid w:val="00874CCB"/>
    <w:rsid w:val="00874E4A"/>
    <w:rsid w:val="00875B76"/>
    <w:rsid w:val="0087609E"/>
    <w:rsid w:val="00876400"/>
    <w:rsid w:val="0087653C"/>
    <w:rsid w:val="00876867"/>
    <w:rsid w:val="00877075"/>
    <w:rsid w:val="00877AF7"/>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487"/>
    <w:rsid w:val="00882B30"/>
    <w:rsid w:val="00882FAB"/>
    <w:rsid w:val="0088305F"/>
    <w:rsid w:val="008832C0"/>
    <w:rsid w:val="00883562"/>
    <w:rsid w:val="00883CA7"/>
    <w:rsid w:val="00883CAE"/>
    <w:rsid w:val="00883E0C"/>
    <w:rsid w:val="00883FB9"/>
    <w:rsid w:val="0088407E"/>
    <w:rsid w:val="00884187"/>
    <w:rsid w:val="008845BB"/>
    <w:rsid w:val="008845D2"/>
    <w:rsid w:val="00884DC4"/>
    <w:rsid w:val="008850B0"/>
    <w:rsid w:val="008851E1"/>
    <w:rsid w:val="0088523F"/>
    <w:rsid w:val="008854F4"/>
    <w:rsid w:val="00885532"/>
    <w:rsid w:val="008855AC"/>
    <w:rsid w:val="008855EB"/>
    <w:rsid w:val="00885606"/>
    <w:rsid w:val="0088596C"/>
    <w:rsid w:val="00885AEE"/>
    <w:rsid w:val="00885C0F"/>
    <w:rsid w:val="00885C55"/>
    <w:rsid w:val="008865FB"/>
    <w:rsid w:val="00886649"/>
    <w:rsid w:val="00886FCF"/>
    <w:rsid w:val="0088735C"/>
    <w:rsid w:val="0088758B"/>
    <w:rsid w:val="0088765C"/>
    <w:rsid w:val="00887B3A"/>
    <w:rsid w:val="00890064"/>
    <w:rsid w:val="008901A3"/>
    <w:rsid w:val="00890566"/>
    <w:rsid w:val="00890EAB"/>
    <w:rsid w:val="008911B6"/>
    <w:rsid w:val="00891DED"/>
    <w:rsid w:val="008921C7"/>
    <w:rsid w:val="008928D9"/>
    <w:rsid w:val="00893670"/>
    <w:rsid w:val="008938DD"/>
    <w:rsid w:val="00893C4D"/>
    <w:rsid w:val="00893D8C"/>
    <w:rsid w:val="0089408A"/>
    <w:rsid w:val="0089411D"/>
    <w:rsid w:val="0089418C"/>
    <w:rsid w:val="00894191"/>
    <w:rsid w:val="008944DF"/>
    <w:rsid w:val="00894D98"/>
    <w:rsid w:val="008951BD"/>
    <w:rsid w:val="00895222"/>
    <w:rsid w:val="008956D5"/>
    <w:rsid w:val="00895CA2"/>
    <w:rsid w:val="008967F5"/>
    <w:rsid w:val="00896CBD"/>
    <w:rsid w:val="00896F38"/>
    <w:rsid w:val="0089739F"/>
    <w:rsid w:val="008A0006"/>
    <w:rsid w:val="008A04E2"/>
    <w:rsid w:val="008A0685"/>
    <w:rsid w:val="008A0974"/>
    <w:rsid w:val="008A0BA7"/>
    <w:rsid w:val="008A1689"/>
    <w:rsid w:val="008A1B89"/>
    <w:rsid w:val="008A20B0"/>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391"/>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E5F"/>
    <w:rsid w:val="008B1F94"/>
    <w:rsid w:val="008B2042"/>
    <w:rsid w:val="008B22E0"/>
    <w:rsid w:val="008B24E2"/>
    <w:rsid w:val="008B26A4"/>
    <w:rsid w:val="008B2885"/>
    <w:rsid w:val="008B28ED"/>
    <w:rsid w:val="008B2C7B"/>
    <w:rsid w:val="008B2DD1"/>
    <w:rsid w:val="008B2DDD"/>
    <w:rsid w:val="008B308C"/>
    <w:rsid w:val="008B3494"/>
    <w:rsid w:val="008B36B1"/>
    <w:rsid w:val="008B377A"/>
    <w:rsid w:val="008B3C9F"/>
    <w:rsid w:val="008B402D"/>
    <w:rsid w:val="008B4562"/>
    <w:rsid w:val="008B47E2"/>
    <w:rsid w:val="008B53A0"/>
    <w:rsid w:val="008B54D9"/>
    <w:rsid w:val="008B5877"/>
    <w:rsid w:val="008B5CBC"/>
    <w:rsid w:val="008B61A8"/>
    <w:rsid w:val="008B634A"/>
    <w:rsid w:val="008B6585"/>
    <w:rsid w:val="008B66EA"/>
    <w:rsid w:val="008B68C5"/>
    <w:rsid w:val="008B7074"/>
    <w:rsid w:val="008B70A5"/>
    <w:rsid w:val="008B70F0"/>
    <w:rsid w:val="008B7123"/>
    <w:rsid w:val="008B718B"/>
    <w:rsid w:val="008B74F0"/>
    <w:rsid w:val="008B766D"/>
    <w:rsid w:val="008B7B10"/>
    <w:rsid w:val="008B7D85"/>
    <w:rsid w:val="008C04DD"/>
    <w:rsid w:val="008C0A44"/>
    <w:rsid w:val="008C0C02"/>
    <w:rsid w:val="008C1316"/>
    <w:rsid w:val="008C1A16"/>
    <w:rsid w:val="008C1A84"/>
    <w:rsid w:val="008C1CA4"/>
    <w:rsid w:val="008C1D1E"/>
    <w:rsid w:val="008C1E14"/>
    <w:rsid w:val="008C2289"/>
    <w:rsid w:val="008C249B"/>
    <w:rsid w:val="008C24AB"/>
    <w:rsid w:val="008C2B53"/>
    <w:rsid w:val="008C2C9B"/>
    <w:rsid w:val="008C3016"/>
    <w:rsid w:val="008C4136"/>
    <w:rsid w:val="008C44EC"/>
    <w:rsid w:val="008C4632"/>
    <w:rsid w:val="008C49BF"/>
    <w:rsid w:val="008C49EE"/>
    <w:rsid w:val="008C4E7B"/>
    <w:rsid w:val="008C4EEE"/>
    <w:rsid w:val="008C51D2"/>
    <w:rsid w:val="008C534C"/>
    <w:rsid w:val="008C544C"/>
    <w:rsid w:val="008C554B"/>
    <w:rsid w:val="008C5693"/>
    <w:rsid w:val="008C596B"/>
    <w:rsid w:val="008C5C99"/>
    <w:rsid w:val="008C64BB"/>
    <w:rsid w:val="008C6EAC"/>
    <w:rsid w:val="008C6EE7"/>
    <w:rsid w:val="008C7266"/>
    <w:rsid w:val="008C738F"/>
    <w:rsid w:val="008C747F"/>
    <w:rsid w:val="008C767B"/>
    <w:rsid w:val="008D06C8"/>
    <w:rsid w:val="008D0966"/>
    <w:rsid w:val="008D09E2"/>
    <w:rsid w:val="008D0D91"/>
    <w:rsid w:val="008D0DFF"/>
    <w:rsid w:val="008D156E"/>
    <w:rsid w:val="008D1584"/>
    <w:rsid w:val="008D1A2A"/>
    <w:rsid w:val="008D1B03"/>
    <w:rsid w:val="008D1CA6"/>
    <w:rsid w:val="008D1D79"/>
    <w:rsid w:val="008D1E54"/>
    <w:rsid w:val="008D1E7B"/>
    <w:rsid w:val="008D28C6"/>
    <w:rsid w:val="008D2921"/>
    <w:rsid w:val="008D29B3"/>
    <w:rsid w:val="008D2E47"/>
    <w:rsid w:val="008D2F1E"/>
    <w:rsid w:val="008D3B87"/>
    <w:rsid w:val="008D3C39"/>
    <w:rsid w:val="008D3DDC"/>
    <w:rsid w:val="008D4414"/>
    <w:rsid w:val="008D4DF3"/>
    <w:rsid w:val="008D58F5"/>
    <w:rsid w:val="008D5AA3"/>
    <w:rsid w:val="008D5C08"/>
    <w:rsid w:val="008D5C4C"/>
    <w:rsid w:val="008D5DA9"/>
    <w:rsid w:val="008D5E8A"/>
    <w:rsid w:val="008D5F18"/>
    <w:rsid w:val="008D64DF"/>
    <w:rsid w:val="008D68E6"/>
    <w:rsid w:val="008D6CEE"/>
    <w:rsid w:val="008D7341"/>
    <w:rsid w:val="008D7377"/>
    <w:rsid w:val="008D7439"/>
    <w:rsid w:val="008D7C00"/>
    <w:rsid w:val="008D7E44"/>
    <w:rsid w:val="008E009F"/>
    <w:rsid w:val="008E0186"/>
    <w:rsid w:val="008E0209"/>
    <w:rsid w:val="008E033A"/>
    <w:rsid w:val="008E0387"/>
    <w:rsid w:val="008E03A1"/>
    <w:rsid w:val="008E054C"/>
    <w:rsid w:val="008E056F"/>
    <w:rsid w:val="008E076B"/>
    <w:rsid w:val="008E0B9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6D3"/>
    <w:rsid w:val="008E7B06"/>
    <w:rsid w:val="008E7C6E"/>
    <w:rsid w:val="008E7F7D"/>
    <w:rsid w:val="008F02A3"/>
    <w:rsid w:val="008F09B1"/>
    <w:rsid w:val="008F09E9"/>
    <w:rsid w:val="008F0BE0"/>
    <w:rsid w:val="008F0DA7"/>
    <w:rsid w:val="008F0FEA"/>
    <w:rsid w:val="008F145F"/>
    <w:rsid w:val="008F1516"/>
    <w:rsid w:val="008F1708"/>
    <w:rsid w:val="008F1F9A"/>
    <w:rsid w:val="008F1F9E"/>
    <w:rsid w:val="008F2279"/>
    <w:rsid w:val="008F26F7"/>
    <w:rsid w:val="008F284B"/>
    <w:rsid w:val="008F2AAC"/>
    <w:rsid w:val="008F2BCC"/>
    <w:rsid w:val="008F38E8"/>
    <w:rsid w:val="008F42CD"/>
    <w:rsid w:val="008F4CA8"/>
    <w:rsid w:val="008F5357"/>
    <w:rsid w:val="008F5DFC"/>
    <w:rsid w:val="008F6059"/>
    <w:rsid w:val="008F61D7"/>
    <w:rsid w:val="008F6375"/>
    <w:rsid w:val="008F6471"/>
    <w:rsid w:val="008F6FFF"/>
    <w:rsid w:val="008F72A9"/>
    <w:rsid w:val="008F77AF"/>
    <w:rsid w:val="008F7AD5"/>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334"/>
    <w:rsid w:val="00901605"/>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B83"/>
    <w:rsid w:val="00904D7E"/>
    <w:rsid w:val="00904FA0"/>
    <w:rsid w:val="009053C3"/>
    <w:rsid w:val="009054D8"/>
    <w:rsid w:val="00905722"/>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7ED"/>
    <w:rsid w:val="00910A42"/>
    <w:rsid w:val="00910B1C"/>
    <w:rsid w:val="00910DB6"/>
    <w:rsid w:val="00910F5A"/>
    <w:rsid w:val="00911254"/>
    <w:rsid w:val="009117E0"/>
    <w:rsid w:val="009118F5"/>
    <w:rsid w:val="00911D83"/>
    <w:rsid w:val="009120BD"/>
    <w:rsid w:val="0091299C"/>
    <w:rsid w:val="00912E7C"/>
    <w:rsid w:val="00912FD3"/>
    <w:rsid w:val="0091326B"/>
    <w:rsid w:val="009138C1"/>
    <w:rsid w:val="0091395E"/>
    <w:rsid w:val="00913C76"/>
    <w:rsid w:val="00913DAC"/>
    <w:rsid w:val="00913E98"/>
    <w:rsid w:val="00914DEE"/>
    <w:rsid w:val="00915010"/>
    <w:rsid w:val="009157D5"/>
    <w:rsid w:val="0091580F"/>
    <w:rsid w:val="0091583B"/>
    <w:rsid w:val="00916018"/>
    <w:rsid w:val="00916212"/>
    <w:rsid w:val="00916B03"/>
    <w:rsid w:val="00916F2A"/>
    <w:rsid w:val="00917107"/>
    <w:rsid w:val="00917282"/>
    <w:rsid w:val="0091734C"/>
    <w:rsid w:val="00917719"/>
    <w:rsid w:val="00917886"/>
    <w:rsid w:val="00917CC2"/>
    <w:rsid w:val="00917D5B"/>
    <w:rsid w:val="00917E36"/>
    <w:rsid w:val="00917FA4"/>
    <w:rsid w:val="00920411"/>
    <w:rsid w:val="00920551"/>
    <w:rsid w:val="0092079A"/>
    <w:rsid w:val="0092091A"/>
    <w:rsid w:val="00920E24"/>
    <w:rsid w:val="0092179C"/>
    <w:rsid w:val="00921D2D"/>
    <w:rsid w:val="009223EE"/>
    <w:rsid w:val="0092278F"/>
    <w:rsid w:val="00922ABC"/>
    <w:rsid w:val="00922B1D"/>
    <w:rsid w:val="00922FAC"/>
    <w:rsid w:val="00923413"/>
    <w:rsid w:val="009237F4"/>
    <w:rsid w:val="00923980"/>
    <w:rsid w:val="00923E7E"/>
    <w:rsid w:val="00923F8D"/>
    <w:rsid w:val="009240E7"/>
    <w:rsid w:val="00924446"/>
    <w:rsid w:val="0092464C"/>
    <w:rsid w:val="0092473C"/>
    <w:rsid w:val="009247B4"/>
    <w:rsid w:val="00924904"/>
    <w:rsid w:val="00924C30"/>
    <w:rsid w:val="009254AD"/>
    <w:rsid w:val="0092573D"/>
    <w:rsid w:val="009257E3"/>
    <w:rsid w:val="009258B6"/>
    <w:rsid w:val="00925B0D"/>
    <w:rsid w:val="009260C0"/>
    <w:rsid w:val="00926149"/>
    <w:rsid w:val="00926368"/>
    <w:rsid w:val="009264B2"/>
    <w:rsid w:val="00926821"/>
    <w:rsid w:val="0092727C"/>
    <w:rsid w:val="009277F8"/>
    <w:rsid w:val="00930008"/>
    <w:rsid w:val="009300C5"/>
    <w:rsid w:val="0093074D"/>
    <w:rsid w:val="00930ADD"/>
    <w:rsid w:val="00930E1B"/>
    <w:rsid w:val="00930F17"/>
    <w:rsid w:val="00930FF0"/>
    <w:rsid w:val="00931033"/>
    <w:rsid w:val="009313D8"/>
    <w:rsid w:val="00931789"/>
    <w:rsid w:val="00931A3D"/>
    <w:rsid w:val="00931BA3"/>
    <w:rsid w:val="00931D03"/>
    <w:rsid w:val="00931EB3"/>
    <w:rsid w:val="009320A5"/>
    <w:rsid w:val="0093213C"/>
    <w:rsid w:val="00932332"/>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11E"/>
    <w:rsid w:val="00935345"/>
    <w:rsid w:val="009354B9"/>
    <w:rsid w:val="009359AE"/>
    <w:rsid w:val="00936047"/>
    <w:rsid w:val="009363A3"/>
    <w:rsid w:val="009364C5"/>
    <w:rsid w:val="00936665"/>
    <w:rsid w:val="009368D7"/>
    <w:rsid w:val="00936BF6"/>
    <w:rsid w:val="00936CB2"/>
    <w:rsid w:val="00936EAD"/>
    <w:rsid w:val="009372B6"/>
    <w:rsid w:val="0093778D"/>
    <w:rsid w:val="00937A53"/>
    <w:rsid w:val="00937C0D"/>
    <w:rsid w:val="0094055B"/>
    <w:rsid w:val="00940A7C"/>
    <w:rsid w:val="00940CD2"/>
    <w:rsid w:val="00940D93"/>
    <w:rsid w:val="00940E66"/>
    <w:rsid w:val="00941061"/>
    <w:rsid w:val="00941981"/>
    <w:rsid w:val="00941D79"/>
    <w:rsid w:val="0094220D"/>
    <w:rsid w:val="00942823"/>
    <w:rsid w:val="00942DC7"/>
    <w:rsid w:val="00942DCA"/>
    <w:rsid w:val="009432DB"/>
    <w:rsid w:val="00943513"/>
    <w:rsid w:val="009436D4"/>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C56"/>
    <w:rsid w:val="00951D35"/>
    <w:rsid w:val="00951FB8"/>
    <w:rsid w:val="00952C51"/>
    <w:rsid w:val="0095307A"/>
    <w:rsid w:val="00953117"/>
    <w:rsid w:val="0095327A"/>
    <w:rsid w:val="0095333C"/>
    <w:rsid w:val="0095355E"/>
    <w:rsid w:val="00953591"/>
    <w:rsid w:val="00953627"/>
    <w:rsid w:val="00953681"/>
    <w:rsid w:val="00953689"/>
    <w:rsid w:val="009536E6"/>
    <w:rsid w:val="009537DE"/>
    <w:rsid w:val="00954128"/>
    <w:rsid w:val="009542A0"/>
    <w:rsid w:val="00954322"/>
    <w:rsid w:val="00954C6B"/>
    <w:rsid w:val="00954E48"/>
    <w:rsid w:val="0095573B"/>
    <w:rsid w:val="009558DB"/>
    <w:rsid w:val="0095614F"/>
    <w:rsid w:val="00956895"/>
    <w:rsid w:val="00956BE6"/>
    <w:rsid w:val="00956D02"/>
    <w:rsid w:val="0095703F"/>
    <w:rsid w:val="00957502"/>
    <w:rsid w:val="00957675"/>
    <w:rsid w:val="00957780"/>
    <w:rsid w:val="009578F0"/>
    <w:rsid w:val="00957A01"/>
    <w:rsid w:val="00957BCF"/>
    <w:rsid w:val="00957E91"/>
    <w:rsid w:val="00957F75"/>
    <w:rsid w:val="009602C4"/>
    <w:rsid w:val="00960788"/>
    <w:rsid w:val="0096142C"/>
    <w:rsid w:val="00961460"/>
    <w:rsid w:val="00961550"/>
    <w:rsid w:val="0096213E"/>
    <w:rsid w:val="009622A5"/>
    <w:rsid w:val="00962B2B"/>
    <w:rsid w:val="00962CBA"/>
    <w:rsid w:val="00962D57"/>
    <w:rsid w:val="00963271"/>
    <w:rsid w:val="009632DB"/>
    <w:rsid w:val="0096351B"/>
    <w:rsid w:val="009638B7"/>
    <w:rsid w:val="00963A4A"/>
    <w:rsid w:val="00963E12"/>
    <w:rsid w:val="00963F48"/>
    <w:rsid w:val="00964396"/>
    <w:rsid w:val="0096455A"/>
    <w:rsid w:val="00964826"/>
    <w:rsid w:val="00964ED6"/>
    <w:rsid w:val="00965314"/>
    <w:rsid w:val="009654FA"/>
    <w:rsid w:val="00965F13"/>
    <w:rsid w:val="00966103"/>
    <w:rsid w:val="009661D6"/>
    <w:rsid w:val="0096623A"/>
    <w:rsid w:val="009665BB"/>
    <w:rsid w:val="00966603"/>
    <w:rsid w:val="00966BBB"/>
    <w:rsid w:val="00966C63"/>
    <w:rsid w:val="00966CEE"/>
    <w:rsid w:val="00966EB8"/>
    <w:rsid w:val="0096766A"/>
    <w:rsid w:val="00967952"/>
    <w:rsid w:val="00967AD5"/>
    <w:rsid w:val="009704B4"/>
    <w:rsid w:val="009708B8"/>
    <w:rsid w:val="009709DC"/>
    <w:rsid w:val="00970AEF"/>
    <w:rsid w:val="00970DF2"/>
    <w:rsid w:val="0097104D"/>
    <w:rsid w:val="0097132F"/>
    <w:rsid w:val="00971CC6"/>
    <w:rsid w:val="00971DBE"/>
    <w:rsid w:val="0097241A"/>
    <w:rsid w:val="00972530"/>
    <w:rsid w:val="009729A2"/>
    <w:rsid w:val="00972C95"/>
    <w:rsid w:val="00972E7C"/>
    <w:rsid w:val="00973947"/>
    <w:rsid w:val="00973D85"/>
    <w:rsid w:val="00974320"/>
    <w:rsid w:val="009744B5"/>
    <w:rsid w:val="00974FEF"/>
    <w:rsid w:val="009751E9"/>
    <w:rsid w:val="009752A7"/>
    <w:rsid w:val="0097560C"/>
    <w:rsid w:val="0097575F"/>
    <w:rsid w:val="00975A34"/>
    <w:rsid w:val="00975D8A"/>
    <w:rsid w:val="009766B8"/>
    <w:rsid w:val="00976EF0"/>
    <w:rsid w:val="00977174"/>
    <w:rsid w:val="009771C1"/>
    <w:rsid w:val="00977B2F"/>
    <w:rsid w:val="00977C2A"/>
    <w:rsid w:val="009800E2"/>
    <w:rsid w:val="00980499"/>
    <w:rsid w:val="009804BD"/>
    <w:rsid w:val="0098052D"/>
    <w:rsid w:val="009809C5"/>
    <w:rsid w:val="00980D10"/>
    <w:rsid w:val="00981689"/>
    <w:rsid w:val="00981AB4"/>
    <w:rsid w:val="00981B08"/>
    <w:rsid w:val="00981C43"/>
    <w:rsid w:val="00981CA4"/>
    <w:rsid w:val="00982557"/>
    <w:rsid w:val="00982D5C"/>
    <w:rsid w:val="00982E13"/>
    <w:rsid w:val="00983164"/>
    <w:rsid w:val="009831AF"/>
    <w:rsid w:val="00983223"/>
    <w:rsid w:val="00983733"/>
    <w:rsid w:val="00983DAC"/>
    <w:rsid w:val="00983E7C"/>
    <w:rsid w:val="00984014"/>
    <w:rsid w:val="00984A04"/>
    <w:rsid w:val="00984B5F"/>
    <w:rsid w:val="00984BE7"/>
    <w:rsid w:val="00984E7D"/>
    <w:rsid w:val="00985643"/>
    <w:rsid w:val="0098567E"/>
    <w:rsid w:val="00985715"/>
    <w:rsid w:val="0098581C"/>
    <w:rsid w:val="009858E6"/>
    <w:rsid w:val="00985E0C"/>
    <w:rsid w:val="00986086"/>
    <w:rsid w:val="009860FA"/>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18B"/>
    <w:rsid w:val="00991897"/>
    <w:rsid w:val="00991AAC"/>
    <w:rsid w:val="00991D81"/>
    <w:rsid w:val="00991EDE"/>
    <w:rsid w:val="00991F31"/>
    <w:rsid w:val="00992158"/>
    <w:rsid w:val="009929CE"/>
    <w:rsid w:val="00992A5F"/>
    <w:rsid w:val="00992D83"/>
    <w:rsid w:val="00992DDE"/>
    <w:rsid w:val="00992DDF"/>
    <w:rsid w:val="00993428"/>
    <w:rsid w:val="00993B0E"/>
    <w:rsid w:val="00993CAF"/>
    <w:rsid w:val="00994AA7"/>
    <w:rsid w:val="00994B2C"/>
    <w:rsid w:val="00994E85"/>
    <w:rsid w:val="00995A6F"/>
    <w:rsid w:val="00995B8B"/>
    <w:rsid w:val="00995BF7"/>
    <w:rsid w:val="00995E1C"/>
    <w:rsid w:val="00995F82"/>
    <w:rsid w:val="009960E3"/>
    <w:rsid w:val="009963EE"/>
    <w:rsid w:val="00996420"/>
    <w:rsid w:val="009966E4"/>
    <w:rsid w:val="009969B6"/>
    <w:rsid w:val="00996CDF"/>
    <w:rsid w:val="00996DA4"/>
    <w:rsid w:val="00996E04"/>
    <w:rsid w:val="0099724A"/>
    <w:rsid w:val="0099773E"/>
    <w:rsid w:val="00997BCC"/>
    <w:rsid w:val="00997C11"/>
    <w:rsid w:val="00997D17"/>
    <w:rsid w:val="009A0544"/>
    <w:rsid w:val="009A09E3"/>
    <w:rsid w:val="009A0A99"/>
    <w:rsid w:val="009A0AC6"/>
    <w:rsid w:val="009A0E1A"/>
    <w:rsid w:val="009A0E3D"/>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9A"/>
    <w:rsid w:val="009A448E"/>
    <w:rsid w:val="009A46B0"/>
    <w:rsid w:val="009A47E6"/>
    <w:rsid w:val="009A4E41"/>
    <w:rsid w:val="009A5126"/>
    <w:rsid w:val="009A519D"/>
    <w:rsid w:val="009A52DB"/>
    <w:rsid w:val="009A5A56"/>
    <w:rsid w:val="009A626A"/>
    <w:rsid w:val="009A639F"/>
    <w:rsid w:val="009A6E9A"/>
    <w:rsid w:val="009A71B4"/>
    <w:rsid w:val="009A769E"/>
    <w:rsid w:val="009A7B76"/>
    <w:rsid w:val="009A7CEB"/>
    <w:rsid w:val="009A7F05"/>
    <w:rsid w:val="009A7F72"/>
    <w:rsid w:val="009B019C"/>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0A5"/>
    <w:rsid w:val="009B30DA"/>
    <w:rsid w:val="009B32E3"/>
    <w:rsid w:val="009B3753"/>
    <w:rsid w:val="009B3FA2"/>
    <w:rsid w:val="009B452D"/>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344"/>
    <w:rsid w:val="009C27F2"/>
    <w:rsid w:val="009C2A05"/>
    <w:rsid w:val="009C322E"/>
    <w:rsid w:val="009C3690"/>
    <w:rsid w:val="009C3768"/>
    <w:rsid w:val="009C3A38"/>
    <w:rsid w:val="009C3C76"/>
    <w:rsid w:val="009C3DC5"/>
    <w:rsid w:val="009C3EEB"/>
    <w:rsid w:val="009C40DB"/>
    <w:rsid w:val="009C43B4"/>
    <w:rsid w:val="009C5A7E"/>
    <w:rsid w:val="009C5AFE"/>
    <w:rsid w:val="009C5D33"/>
    <w:rsid w:val="009C5DB8"/>
    <w:rsid w:val="009C63DF"/>
    <w:rsid w:val="009C64C3"/>
    <w:rsid w:val="009C683A"/>
    <w:rsid w:val="009C69DA"/>
    <w:rsid w:val="009C7235"/>
    <w:rsid w:val="009C76CD"/>
    <w:rsid w:val="009C77AF"/>
    <w:rsid w:val="009C7A15"/>
    <w:rsid w:val="009D02C3"/>
    <w:rsid w:val="009D02C4"/>
    <w:rsid w:val="009D0407"/>
    <w:rsid w:val="009D0904"/>
    <w:rsid w:val="009D0E26"/>
    <w:rsid w:val="009D1115"/>
    <w:rsid w:val="009D14CC"/>
    <w:rsid w:val="009D1707"/>
    <w:rsid w:val="009D1BB8"/>
    <w:rsid w:val="009D20C1"/>
    <w:rsid w:val="009D2586"/>
    <w:rsid w:val="009D2671"/>
    <w:rsid w:val="009D2B49"/>
    <w:rsid w:val="009D2C4D"/>
    <w:rsid w:val="009D3966"/>
    <w:rsid w:val="009D3ADD"/>
    <w:rsid w:val="009D3D54"/>
    <w:rsid w:val="009D40FA"/>
    <w:rsid w:val="009D434F"/>
    <w:rsid w:val="009D4414"/>
    <w:rsid w:val="009D47F5"/>
    <w:rsid w:val="009D4B95"/>
    <w:rsid w:val="009D4F25"/>
    <w:rsid w:val="009D5139"/>
    <w:rsid w:val="009D5269"/>
    <w:rsid w:val="009D5514"/>
    <w:rsid w:val="009D5582"/>
    <w:rsid w:val="009D633C"/>
    <w:rsid w:val="009D6649"/>
    <w:rsid w:val="009D7259"/>
    <w:rsid w:val="009D7636"/>
    <w:rsid w:val="009D77F6"/>
    <w:rsid w:val="009E0311"/>
    <w:rsid w:val="009E07D9"/>
    <w:rsid w:val="009E103F"/>
    <w:rsid w:val="009E1154"/>
    <w:rsid w:val="009E1644"/>
    <w:rsid w:val="009E164C"/>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6BA4"/>
    <w:rsid w:val="009E72BC"/>
    <w:rsid w:val="009F00DB"/>
    <w:rsid w:val="009F0148"/>
    <w:rsid w:val="009F0243"/>
    <w:rsid w:val="009F0F66"/>
    <w:rsid w:val="009F117E"/>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AF3"/>
    <w:rsid w:val="00A00B6D"/>
    <w:rsid w:val="00A00BF2"/>
    <w:rsid w:val="00A00EAC"/>
    <w:rsid w:val="00A011BD"/>
    <w:rsid w:val="00A011F4"/>
    <w:rsid w:val="00A01763"/>
    <w:rsid w:val="00A01B2D"/>
    <w:rsid w:val="00A01B5E"/>
    <w:rsid w:val="00A01CE8"/>
    <w:rsid w:val="00A01EE8"/>
    <w:rsid w:val="00A02E71"/>
    <w:rsid w:val="00A03495"/>
    <w:rsid w:val="00A0358F"/>
    <w:rsid w:val="00A0392A"/>
    <w:rsid w:val="00A0397E"/>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86D"/>
    <w:rsid w:val="00A06C67"/>
    <w:rsid w:val="00A07B28"/>
    <w:rsid w:val="00A07CCE"/>
    <w:rsid w:val="00A1096A"/>
    <w:rsid w:val="00A109EF"/>
    <w:rsid w:val="00A10EAE"/>
    <w:rsid w:val="00A10F2B"/>
    <w:rsid w:val="00A10FAE"/>
    <w:rsid w:val="00A11331"/>
    <w:rsid w:val="00A113A0"/>
    <w:rsid w:val="00A11626"/>
    <w:rsid w:val="00A118C7"/>
    <w:rsid w:val="00A120AE"/>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5F89"/>
    <w:rsid w:val="00A163A9"/>
    <w:rsid w:val="00A16F05"/>
    <w:rsid w:val="00A179FB"/>
    <w:rsid w:val="00A17FD6"/>
    <w:rsid w:val="00A20700"/>
    <w:rsid w:val="00A207AE"/>
    <w:rsid w:val="00A20D3A"/>
    <w:rsid w:val="00A20DA1"/>
    <w:rsid w:val="00A21032"/>
    <w:rsid w:val="00A213A1"/>
    <w:rsid w:val="00A215DD"/>
    <w:rsid w:val="00A21605"/>
    <w:rsid w:val="00A21959"/>
    <w:rsid w:val="00A21B98"/>
    <w:rsid w:val="00A21FC3"/>
    <w:rsid w:val="00A2270C"/>
    <w:rsid w:val="00A22752"/>
    <w:rsid w:val="00A2325A"/>
    <w:rsid w:val="00A234E8"/>
    <w:rsid w:val="00A236D9"/>
    <w:rsid w:val="00A24201"/>
    <w:rsid w:val="00A244EC"/>
    <w:rsid w:val="00A24852"/>
    <w:rsid w:val="00A248B8"/>
    <w:rsid w:val="00A249E0"/>
    <w:rsid w:val="00A24B5D"/>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B5F"/>
    <w:rsid w:val="00A27C1A"/>
    <w:rsid w:val="00A301E9"/>
    <w:rsid w:val="00A303D6"/>
    <w:rsid w:val="00A305B9"/>
    <w:rsid w:val="00A30E3C"/>
    <w:rsid w:val="00A311F5"/>
    <w:rsid w:val="00A316E8"/>
    <w:rsid w:val="00A319A9"/>
    <w:rsid w:val="00A31E42"/>
    <w:rsid w:val="00A321F8"/>
    <w:rsid w:val="00A3240A"/>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5D49"/>
    <w:rsid w:val="00A361EC"/>
    <w:rsid w:val="00A36341"/>
    <w:rsid w:val="00A3684B"/>
    <w:rsid w:val="00A36951"/>
    <w:rsid w:val="00A36D74"/>
    <w:rsid w:val="00A370F8"/>
    <w:rsid w:val="00A37750"/>
    <w:rsid w:val="00A3775E"/>
    <w:rsid w:val="00A37A8D"/>
    <w:rsid w:val="00A37BD6"/>
    <w:rsid w:val="00A402CA"/>
    <w:rsid w:val="00A4037E"/>
    <w:rsid w:val="00A404E9"/>
    <w:rsid w:val="00A40875"/>
    <w:rsid w:val="00A40B36"/>
    <w:rsid w:val="00A40E1F"/>
    <w:rsid w:val="00A40E3E"/>
    <w:rsid w:val="00A40E97"/>
    <w:rsid w:val="00A410A8"/>
    <w:rsid w:val="00A41161"/>
    <w:rsid w:val="00A41AAD"/>
    <w:rsid w:val="00A41B20"/>
    <w:rsid w:val="00A41B2F"/>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6FF"/>
    <w:rsid w:val="00A46D42"/>
    <w:rsid w:val="00A478B0"/>
    <w:rsid w:val="00A47A89"/>
    <w:rsid w:val="00A47B7D"/>
    <w:rsid w:val="00A47E97"/>
    <w:rsid w:val="00A500B1"/>
    <w:rsid w:val="00A502B1"/>
    <w:rsid w:val="00A50703"/>
    <w:rsid w:val="00A50E09"/>
    <w:rsid w:val="00A518CE"/>
    <w:rsid w:val="00A51939"/>
    <w:rsid w:val="00A51C5E"/>
    <w:rsid w:val="00A5231B"/>
    <w:rsid w:val="00A527B1"/>
    <w:rsid w:val="00A528A3"/>
    <w:rsid w:val="00A52B48"/>
    <w:rsid w:val="00A52C73"/>
    <w:rsid w:val="00A52CEF"/>
    <w:rsid w:val="00A538E6"/>
    <w:rsid w:val="00A53C3A"/>
    <w:rsid w:val="00A53EC5"/>
    <w:rsid w:val="00A53FF6"/>
    <w:rsid w:val="00A540E8"/>
    <w:rsid w:val="00A5423D"/>
    <w:rsid w:val="00A54431"/>
    <w:rsid w:val="00A56051"/>
    <w:rsid w:val="00A56212"/>
    <w:rsid w:val="00A56300"/>
    <w:rsid w:val="00A56380"/>
    <w:rsid w:val="00A563DA"/>
    <w:rsid w:val="00A5653E"/>
    <w:rsid w:val="00A567EC"/>
    <w:rsid w:val="00A5692E"/>
    <w:rsid w:val="00A5693A"/>
    <w:rsid w:val="00A56AC7"/>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EE6"/>
    <w:rsid w:val="00A63FA9"/>
    <w:rsid w:val="00A640A7"/>
    <w:rsid w:val="00A64680"/>
    <w:rsid w:val="00A64846"/>
    <w:rsid w:val="00A64937"/>
    <w:rsid w:val="00A64BB7"/>
    <w:rsid w:val="00A64C6B"/>
    <w:rsid w:val="00A64D53"/>
    <w:rsid w:val="00A64E46"/>
    <w:rsid w:val="00A652ED"/>
    <w:rsid w:val="00A6556B"/>
    <w:rsid w:val="00A65A31"/>
    <w:rsid w:val="00A660C2"/>
    <w:rsid w:val="00A66191"/>
    <w:rsid w:val="00A6651D"/>
    <w:rsid w:val="00A666C7"/>
    <w:rsid w:val="00A66894"/>
    <w:rsid w:val="00A66BD2"/>
    <w:rsid w:val="00A66BE9"/>
    <w:rsid w:val="00A66C04"/>
    <w:rsid w:val="00A67417"/>
    <w:rsid w:val="00A67679"/>
    <w:rsid w:val="00A67F72"/>
    <w:rsid w:val="00A70139"/>
    <w:rsid w:val="00A70412"/>
    <w:rsid w:val="00A7061A"/>
    <w:rsid w:val="00A7064D"/>
    <w:rsid w:val="00A7071F"/>
    <w:rsid w:val="00A7083F"/>
    <w:rsid w:val="00A710E5"/>
    <w:rsid w:val="00A71728"/>
    <w:rsid w:val="00A71887"/>
    <w:rsid w:val="00A718AE"/>
    <w:rsid w:val="00A71FEF"/>
    <w:rsid w:val="00A726C0"/>
    <w:rsid w:val="00A7334B"/>
    <w:rsid w:val="00A73697"/>
    <w:rsid w:val="00A737DB"/>
    <w:rsid w:val="00A73A87"/>
    <w:rsid w:val="00A73A8A"/>
    <w:rsid w:val="00A73D85"/>
    <w:rsid w:val="00A7407C"/>
    <w:rsid w:val="00A74159"/>
    <w:rsid w:val="00A746B3"/>
    <w:rsid w:val="00A74745"/>
    <w:rsid w:val="00A747A9"/>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49"/>
    <w:rsid w:val="00A77577"/>
    <w:rsid w:val="00A77635"/>
    <w:rsid w:val="00A7784B"/>
    <w:rsid w:val="00A77961"/>
    <w:rsid w:val="00A80351"/>
    <w:rsid w:val="00A80790"/>
    <w:rsid w:val="00A807F2"/>
    <w:rsid w:val="00A80F7F"/>
    <w:rsid w:val="00A8113A"/>
    <w:rsid w:val="00A812E8"/>
    <w:rsid w:val="00A81305"/>
    <w:rsid w:val="00A81693"/>
    <w:rsid w:val="00A8185E"/>
    <w:rsid w:val="00A818BE"/>
    <w:rsid w:val="00A8192A"/>
    <w:rsid w:val="00A81CB2"/>
    <w:rsid w:val="00A81D5E"/>
    <w:rsid w:val="00A82405"/>
    <w:rsid w:val="00A826A8"/>
    <w:rsid w:val="00A827DF"/>
    <w:rsid w:val="00A82BB2"/>
    <w:rsid w:val="00A830BC"/>
    <w:rsid w:val="00A83245"/>
    <w:rsid w:val="00A83353"/>
    <w:rsid w:val="00A836F1"/>
    <w:rsid w:val="00A83FCB"/>
    <w:rsid w:val="00A841E1"/>
    <w:rsid w:val="00A84210"/>
    <w:rsid w:val="00A846BD"/>
    <w:rsid w:val="00A846F0"/>
    <w:rsid w:val="00A84ED1"/>
    <w:rsid w:val="00A8519D"/>
    <w:rsid w:val="00A8570D"/>
    <w:rsid w:val="00A85944"/>
    <w:rsid w:val="00A85C1B"/>
    <w:rsid w:val="00A86225"/>
    <w:rsid w:val="00A86578"/>
    <w:rsid w:val="00A86609"/>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3FBD"/>
    <w:rsid w:val="00A94017"/>
    <w:rsid w:val="00A9507C"/>
    <w:rsid w:val="00A952FB"/>
    <w:rsid w:val="00A95906"/>
    <w:rsid w:val="00A95B78"/>
    <w:rsid w:val="00A95FFD"/>
    <w:rsid w:val="00A9675B"/>
    <w:rsid w:val="00A969F2"/>
    <w:rsid w:val="00A96F27"/>
    <w:rsid w:val="00A96F8D"/>
    <w:rsid w:val="00A97257"/>
    <w:rsid w:val="00A9729D"/>
    <w:rsid w:val="00A972B5"/>
    <w:rsid w:val="00A9793A"/>
    <w:rsid w:val="00A97E87"/>
    <w:rsid w:val="00AA0148"/>
    <w:rsid w:val="00AA067A"/>
    <w:rsid w:val="00AA0B96"/>
    <w:rsid w:val="00AA0D9E"/>
    <w:rsid w:val="00AA1137"/>
    <w:rsid w:val="00AA1471"/>
    <w:rsid w:val="00AA1DFA"/>
    <w:rsid w:val="00AA1E82"/>
    <w:rsid w:val="00AA248E"/>
    <w:rsid w:val="00AA2BBB"/>
    <w:rsid w:val="00AA3A12"/>
    <w:rsid w:val="00AA3B1B"/>
    <w:rsid w:val="00AA3CC9"/>
    <w:rsid w:val="00AA3FF4"/>
    <w:rsid w:val="00AA40B0"/>
    <w:rsid w:val="00AA41E4"/>
    <w:rsid w:val="00AA45EA"/>
    <w:rsid w:val="00AA48DD"/>
    <w:rsid w:val="00AA55D9"/>
    <w:rsid w:val="00AA585C"/>
    <w:rsid w:val="00AA5966"/>
    <w:rsid w:val="00AA5C1A"/>
    <w:rsid w:val="00AA5E1D"/>
    <w:rsid w:val="00AA6433"/>
    <w:rsid w:val="00AA64E3"/>
    <w:rsid w:val="00AA670E"/>
    <w:rsid w:val="00AA689C"/>
    <w:rsid w:val="00AA68C6"/>
    <w:rsid w:val="00AA69F5"/>
    <w:rsid w:val="00AA6EC1"/>
    <w:rsid w:val="00AA7181"/>
    <w:rsid w:val="00AA71FB"/>
    <w:rsid w:val="00AA72B7"/>
    <w:rsid w:val="00AA732C"/>
    <w:rsid w:val="00AA7336"/>
    <w:rsid w:val="00AA7645"/>
    <w:rsid w:val="00AA774A"/>
    <w:rsid w:val="00AA7773"/>
    <w:rsid w:val="00AA77CB"/>
    <w:rsid w:val="00AA785E"/>
    <w:rsid w:val="00AA7DAD"/>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FDB"/>
    <w:rsid w:val="00AB2066"/>
    <w:rsid w:val="00AB21DA"/>
    <w:rsid w:val="00AB255E"/>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121"/>
    <w:rsid w:val="00AC03D0"/>
    <w:rsid w:val="00AC0ECB"/>
    <w:rsid w:val="00AC1425"/>
    <w:rsid w:val="00AC17A8"/>
    <w:rsid w:val="00AC18CE"/>
    <w:rsid w:val="00AC18DC"/>
    <w:rsid w:val="00AC1982"/>
    <w:rsid w:val="00AC1E6C"/>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ABD"/>
    <w:rsid w:val="00AD0D15"/>
    <w:rsid w:val="00AD141A"/>
    <w:rsid w:val="00AD2408"/>
    <w:rsid w:val="00AD255B"/>
    <w:rsid w:val="00AD2711"/>
    <w:rsid w:val="00AD3045"/>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136"/>
    <w:rsid w:val="00AE1359"/>
    <w:rsid w:val="00AE18F5"/>
    <w:rsid w:val="00AE1B61"/>
    <w:rsid w:val="00AE1CB4"/>
    <w:rsid w:val="00AE1CF5"/>
    <w:rsid w:val="00AE1D31"/>
    <w:rsid w:val="00AE1D91"/>
    <w:rsid w:val="00AE2D4A"/>
    <w:rsid w:val="00AE32D0"/>
    <w:rsid w:val="00AE36DC"/>
    <w:rsid w:val="00AE38D1"/>
    <w:rsid w:val="00AE38F8"/>
    <w:rsid w:val="00AE3B03"/>
    <w:rsid w:val="00AE50E4"/>
    <w:rsid w:val="00AE540D"/>
    <w:rsid w:val="00AE5497"/>
    <w:rsid w:val="00AE54F9"/>
    <w:rsid w:val="00AE5EDB"/>
    <w:rsid w:val="00AE6330"/>
    <w:rsid w:val="00AE659C"/>
    <w:rsid w:val="00AE6E90"/>
    <w:rsid w:val="00AE7210"/>
    <w:rsid w:val="00AE7454"/>
    <w:rsid w:val="00AE796F"/>
    <w:rsid w:val="00AF00EB"/>
    <w:rsid w:val="00AF042E"/>
    <w:rsid w:val="00AF088E"/>
    <w:rsid w:val="00AF0B4F"/>
    <w:rsid w:val="00AF0F9B"/>
    <w:rsid w:val="00AF1364"/>
    <w:rsid w:val="00AF13A9"/>
    <w:rsid w:val="00AF1567"/>
    <w:rsid w:val="00AF195B"/>
    <w:rsid w:val="00AF1AC8"/>
    <w:rsid w:val="00AF1FA0"/>
    <w:rsid w:val="00AF21C2"/>
    <w:rsid w:val="00AF261A"/>
    <w:rsid w:val="00AF2677"/>
    <w:rsid w:val="00AF2765"/>
    <w:rsid w:val="00AF2F5D"/>
    <w:rsid w:val="00AF33FD"/>
    <w:rsid w:val="00AF34D8"/>
    <w:rsid w:val="00AF3566"/>
    <w:rsid w:val="00AF35FD"/>
    <w:rsid w:val="00AF3625"/>
    <w:rsid w:val="00AF3C63"/>
    <w:rsid w:val="00AF4464"/>
    <w:rsid w:val="00AF4CFC"/>
    <w:rsid w:val="00AF4EAA"/>
    <w:rsid w:val="00AF4F79"/>
    <w:rsid w:val="00AF4FA2"/>
    <w:rsid w:val="00AF5133"/>
    <w:rsid w:val="00AF51E4"/>
    <w:rsid w:val="00AF535E"/>
    <w:rsid w:val="00AF58EE"/>
    <w:rsid w:val="00AF5B85"/>
    <w:rsid w:val="00AF60EC"/>
    <w:rsid w:val="00AF613B"/>
    <w:rsid w:val="00AF61FA"/>
    <w:rsid w:val="00AF6355"/>
    <w:rsid w:val="00AF64C1"/>
    <w:rsid w:val="00AF65A1"/>
    <w:rsid w:val="00AF65CE"/>
    <w:rsid w:val="00AF66C3"/>
    <w:rsid w:val="00AF6BE1"/>
    <w:rsid w:val="00AF72A7"/>
    <w:rsid w:val="00AF7731"/>
    <w:rsid w:val="00AF7C40"/>
    <w:rsid w:val="00AF7E56"/>
    <w:rsid w:val="00B00C18"/>
    <w:rsid w:val="00B00F7B"/>
    <w:rsid w:val="00B01293"/>
    <w:rsid w:val="00B01310"/>
    <w:rsid w:val="00B01560"/>
    <w:rsid w:val="00B01EA2"/>
    <w:rsid w:val="00B02290"/>
    <w:rsid w:val="00B02B38"/>
    <w:rsid w:val="00B03386"/>
    <w:rsid w:val="00B0361B"/>
    <w:rsid w:val="00B040BB"/>
    <w:rsid w:val="00B041E4"/>
    <w:rsid w:val="00B04278"/>
    <w:rsid w:val="00B04317"/>
    <w:rsid w:val="00B04D75"/>
    <w:rsid w:val="00B04E6A"/>
    <w:rsid w:val="00B05A57"/>
    <w:rsid w:val="00B0603C"/>
    <w:rsid w:val="00B0631B"/>
    <w:rsid w:val="00B0636A"/>
    <w:rsid w:val="00B0671C"/>
    <w:rsid w:val="00B06AFD"/>
    <w:rsid w:val="00B06D42"/>
    <w:rsid w:val="00B07933"/>
    <w:rsid w:val="00B07D68"/>
    <w:rsid w:val="00B1019E"/>
    <w:rsid w:val="00B10A69"/>
    <w:rsid w:val="00B111EA"/>
    <w:rsid w:val="00B116E7"/>
    <w:rsid w:val="00B1188D"/>
    <w:rsid w:val="00B11E46"/>
    <w:rsid w:val="00B128D0"/>
    <w:rsid w:val="00B1292F"/>
    <w:rsid w:val="00B14011"/>
    <w:rsid w:val="00B14192"/>
    <w:rsid w:val="00B142F1"/>
    <w:rsid w:val="00B143AA"/>
    <w:rsid w:val="00B1479E"/>
    <w:rsid w:val="00B147F8"/>
    <w:rsid w:val="00B148F6"/>
    <w:rsid w:val="00B1491A"/>
    <w:rsid w:val="00B15297"/>
    <w:rsid w:val="00B152C9"/>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1B75"/>
    <w:rsid w:val="00B220EF"/>
    <w:rsid w:val="00B22191"/>
    <w:rsid w:val="00B225F9"/>
    <w:rsid w:val="00B226C3"/>
    <w:rsid w:val="00B226DB"/>
    <w:rsid w:val="00B22C76"/>
    <w:rsid w:val="00B22EE0"/>
    <w:rsid w:val="00B2327C"/>
    <w:rsid w:val="00B23290"/>
    <w:rsid w:val="00B2350E"/>
    <w:rsid w:val="00B23558"/>
    <w:rsid w:val="00B2359F"/>
    <w:rsid w:val="00B23A99"/>
    <w:rsid w:val="00B23E26"/>
    <w:rsid w:val="00B23FD8"/>
    <w:rsid w:val="00B2422E"/>
    <w:rsid w:val="00B24509"/>
    <w:rsid w:val="00B24B01"/>
    <w:rsid w:val="00B251E8"/>
    <w:rsid w:val="00B259A7"/>
    <w:rsid w:val="00B259AA"/>
    <w:rsid w:val="00B25B43"/>
    <w:rsid w:val="00B26188"/>
    <w:rsid w:val="00B26302"/>
    <w:rsid w:val="00B2647E"/>
    <w:rsid w:val="00B268BC"/>
    <w:rsid w:val="00B268C1"/>
    <w:rsid w:val="00B26E11"/>
    <w:rsid w:val="00B26EE0"/>
    <w:rsid w:val="00B270F0"/>
    <w:rsid w:val="00B274D2"/>
    <w:rsid w:val="00B275D2"/>
    <w:rsid w:val="00B27D68"/>
    <w:rsid w:val="00B30403"/>
    <w:rsid w:val="00B30B1B"/>
    <w:rsid w:val="00B30C29"/>
    <w:rsid w:val="00B311BE"/>
    <w:rsid w:val="00B312DA"/>
    <w:rsid w:val="00B32639"/>
    <w:rsid w:val="00B32ABA"/>
    <w:rsid w:val="00B32C6E"/>
    <w:rsid w:val="00B32CA8"/>
    <w:rsid w:val="00B330FC"/>
    <w:rsid w:val="00B33BCA"/>
    <w:rsid w:val="00B33D42"/>
    <w:rsid w:val="00B33D62"/>
    <w:rsid w:val="00B33DB8"/>
    <w:rsid w:val="00B343BB"/>
    <w:rsid w:val="00B346F1"/>
    <w:rsid w:val="00B346FD"/>
    <w:rsid w:val="00B35B6F"/>
    <w:rsid w:val="00B35BA8"/>
    <w:rsid w:val="00B3638E"/>
    <w:rsid w:val="00B36524"/>
    <w:rsid w:val="00B36845"/>
    <w:rsid w:val="00B36BB6"/>
    <w:rsid w:val="00B36E50"/>
    <w:rsid w:val="00B36F68"/>
    <w:rsid w:val="00B3773C"/>
    <w:rsid w:val="00B379C0"/>
    <w:rsid w:val="00B37A1E"/>
    <w:rsid w:val="00B37B68"/>
    <w:rsid w:val="00B37EE2"/>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437"/>
    <w:rsid w:val="00B4458F"/>
    <w:rsid w:val="00B44704"/>
    <w:rsid w:val="00B448FE"/>
    <w:rsid w:val="00B4497D"/>
    <w:rsid w:val="00B44D2E"/>
    <w:rsid w:val="00B45098"/>
    <w:rsid w:val="00B45281"/>
    <w:rsid w:val="00B453B3"/>
    <w:rsid w:val="00B459CB"/>
    <w:rsid w:val="00B45DDD"/>
    <w:rsid w:val="00B45EC4"/>
    <w:rsid w:val="00B463D8"/>
    <w:rsid w:val="00B4641B"/>
    <w:rsid w:val="00B465DA"/>
    <w:rsid w:val="00B465F0"/>
    <w:rsid w:val="00B46788"/>
    <w:rsid w:val="00B473DB"/>
    <w:rsid w:val="00B474F9"/>
    <w:rsid w:val="00B4778D"/>
    <w:rsid w:val="00B4781E"/>
    <w:rsid w:val="00B47A83"/>
    <w:rsid w:val="00B47CDC"/>
    <w:rsid w:val="00B50563"/>
    <w:rsid w:val="00B505A3"/>
    <w:rsid w:val="00B50B20"/>
    <w:rsid w:val="00B5109F"/>
    <w:rsid w:val="00B5115F"/>
    <w:rsid w:val="00B51433"/>
    <w:rsid w:val="00B51A9E"/>
    <w:rsid w:val="00B51BAF"/>
    <w:rsid w:val="00B51BD8"/>
    <w:rsid w:val="00B51C94"/>
    <w:rsid w:val="00B51EE3"/>
    <w:rsid w:val="00B51FED"/>
    <w:rsid w:val="00B5234A"/>
    <w:rsid w:val="00B525CD"/>
    <w:rsid w:val="00B5286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6DC7"/>
    <w:rsid w:val="00B571E2"/>
    <w:rsid w:val="00B5720A"/>
    <w:rsid w:val="00B574C0"/>
    <w:rsid w:val="00B57AB2"/>
    <w:rsid w:val="00B57B81"/>
    <w:rsid w:val="00B57C73"/>
    <w:rsid w:val="00B57E76"/>
    <w:rsid w:val="00B6011C"/>
    <w:rsid w:val="00B6012C"/>
    <w:rsid w:val="00B601BF"/>
    <w:rsid w:val="00B60526"/>
    <w:rsid w:val="00B6059D"/>
    <w:rsid w:val="00B60F47"/>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5EE"/>
    <w:rsid w:val="00B639BF"/>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32A"/>
    <w:rsid w:val="00B67CB4"/>
    <w:rsid w:val="00B67FFA"/>
    <w:rsid w:val="00B70112"/>
    <w:rsid w:val="00B70AD3"/>
    <w:rsid w:val="00B70C2D"/>
    <w:rsid w:val="00B70CFA"/>
    <w:rsid w:val="00B70EB1"/>
    <w:rsid w:val="00B713BC"/>
    <w:rsid w:val="00B715F2"/>
    <w:rsid w:val="00B71788"/>
    <w:rsid w:val="00B71941"/>
    <w:rsid w:val="00B719A7"/>
    <w:rsid w:val="00B71B43"/>
    <w:rsid w:val="00B72165"/>
    <w:rsid w:val="00B72897"/>
    <w:rsid w:val="00B72E4A"/>
    <w:rsid w:val="00B730A6"/>
    <w:rsid w:val="00B73B38"/>
    <w:rsid w:val="00B73B9E"/>
    <w:rsid w:val="00B73CC2"/>
    <w:rsid w:val="00B73DB7"/>
    <w:rsid w:val="00B73F87"/>
    <w:rsid w:val="00B74129"/>
    <w:rsid w:val="00B746D4"/>
    <w:rsid w:val="00B74CDE"/>
    <w:rsid w:val="00B74E1D"/>
    <w:rsid w:val="00B7514B"/>
    <w:rsid w:val="00B7522E"/>
    <w:rsid w:val="00B75581"/>
    <w:rsid w:val="00B75B0F"/>
    <w:rsid w:val="00B75C11"/>
    <w:rsid w:val="00B7606B"/>
    <w:rsid w:val="00B76630"/>
    <w:rsid w:val="00B7669E"/>
    <w:rsid w:val="00B76B2C"/>
    <w:rsid w:val="00B76C4E"/>
    <w:rsid w:val="00B77361"/>
    <w:rsid w:val="00B779CC"/>
    <w:rsid w:val="00B77AAA"/>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837"/>
    <w:rsid w:val="00B82C10"/>
    <w:rsid w:val="00B82CC5"/>
    <w:rsid w:val="00B83266"/>
    <w:rsid w:val="00B833FD"/>
    <w:rsid w:val="00B83488"/>
    <w:rsid w:val="00B83AC7"/>
    <w:rsid w:val="00B83DE9"/>
    <w:rsid w:val="00B841DF"/>
    <w:rsid w:val="00B848A5"/>
    <w:rsid w:val="00B84E20"/>
    <w:rsid w:val="00B850AE"/>
    <w:rsid w:val="00B85AFB"/>
    <w:rsid w:val="00B86057"/>
    <w:rsid w:val="00B860C0"/>
    <w:rsid w:val="00B87186"/>
    <w:rsid w:val="00B87AE7"/>
    <w:rsid w:val="00B87BE1"/>
    <w:rsid w:val="00B90120"/>
    <w:rsid w:val="00B901DE"/>
    <w:rsid w:val="00B9039C"/>
    <w:rsid w:val="00B90741"/>
    <w:rsid w:val="00B90821"/>
    <w:rsid w:val="00B908E4"/>
    <w:rsid w:val="00B91170"/>
    <w:rsid w:val="00B91242"/>
    <w:rsid w:val="00B918B2"/>
    <w:rsid w:val="00B92A0C"/>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1EF6"/>
    <w:rsid w:val="00BA2023"/>
    <w:rsid w:val="00BA22F2"/>
    <w:rsid w:val="00BA24CC"/>
    <w:rsid w:val="00BA2724"/>
    <w:rsid w:val="00BA277D"/>
    <w:rsid w:val="00BA2805"/>
    <w:rsid w:val="00BA28CA"/>
    <w:rsid w:val="00BA2DF6"/>
    <w:rsid w:val="00BA2EC6"/>
    <w:rsid w:val="00BA2FF7"/>
    <w:rsid w:val="00BA3316"/>
    <w:rsid w:val="00BA355A"/>
    <w:rsid w:val="00BA3599"/>
    <w:rsid w:val="00BA449F"/>
    <w:rsid w:val="00BA49B8"/>
    <w:rsid w:val="00BA4E3E"/>
    <w:rsid w:val="00BA5050"/>
    <w:rsid w:val="00BA51A5"/>
    <w:rsid w:val="00BA5420"/>
    <w:rsid w:val="00BA5612"/>
    <w:rsid w:val="00BA5B8D"/>
    <w:rsid w:val="00BA5CDA"/>
    <w:rsid w:val="00BA5D0A"/>
    <w:rsid w:val="00BA662E"/>
    <w:rsid w:val="00BA6906"/>
    <w:rsid w:val="00BA6F86"/>
    <w:rsid w:val="00BA6FC8"/>
    <w:rsid w:val="00BA70AF"/>
    <w:rsid w:val="00BA7431"/>
    <w:rsid w:val="00BA7DEC"/>
    <w:rsid w:val="00BB01EE"/>
    <w:rsid w:val="00BB06DA"/>
    <w:rsid w:val="00BB09DD"/>
    <w:rsid w:val="00BB0B29"/>
    <w:rsid w:val="00BB0E6F"/>
    <w:rsid w:val="00BB0EC4"/>
    <w:rsid w:val="00BB144B"/>
    <w:rsid w:val="00BB15FA"/>
    <w:rsid w:val="00BB1BDB"/>
    <w:rsid w:val="00BB1D02"/>
    <w:rsid w:val="00BB2044"/>
    <w:rsid w:val="00BB2782"/>
    <w:rsid w:val="00BB28EB"/>
    <w:rsid w:val="00BB28FD"/>
    <w:rsid w:val="00BB317C"/>
    <w:rsid w:val="00BB33A7"/>
    <w:rsid w:val="00BB3412"/>
    <w:rsid w:val="00BB3F35"/>
    <w:rsid w:val="00BB436F"/>
    <w:rsid w:val="00BB4411"/>
    <w:rsid w:val="00BB45FA"/>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4F5"/>
    <w:rsid w:val="00BC0785"/>
    <w:rsid w:val="00BC0BB4"/>
    <w:rsid w:val="00BC0C5A"/>
    <w:rsid w:val="00BC1117"/>
    <w:rsid w:val="00BC132D"/>
    <w:rsid w:val="00BC194A"/>
    <w:rsid w:val="00BC1AC8"/>
    <w:rsid w:val="00BC1CB1"/>
    <w:rsid w:val="00BC2057"/>
    <w:rsid w:val="00BC2369"/>
    <w:rsid w:val="00BC2518"/>
    <w:rsid w:val="00BC26F1"/>
    <w:rsid w:val="00BC3292"/>
    <w:rsid w:val="00BC347D"/>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B54"/>
    <w:rsid w:val="00BC5CD1"/>
    <w:rsid w:val="00BC628F"/>
    <w:rsid w:val="00BC64DC"/>
    <w:rsid w:val="00BC67E8"/>
    <w:rsid w:val="00BC6F23"/>
    <w:rsid w:val="00BC6FC7"/>
    <w:rsid w:val="00BC7901"/>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3DE"/>
    <w:rsid w:val="00BD577E"/>
    <w:rsid w:val="00BD5B39"/>
    <w:rsid w:val="00BD5DF5"/>
    <w:rsid w:val="00BD5FC4"/>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2990"/>
    <w:rsid w:val="00BE3008"/>
    <w:rsid w:val="00BE30BD"/>
    <w:rsid w:val="00BE355D"/>
    <w:rsid w:val="00BE35A2"/>
    <w:rsid w:val="00BE3CDE"/>
    <w:rsid w:val="00BE3E91"/>
    <w:rsid w:val="00BE3F06"/>
    <w:rsid w:val="00BE3F24"/>
    <w:rsid w:val="00BE476E"/>
    <w:rsid w:val="00BE47EB"/>
    <w:rsid w:val="00BE4B2C"/>
    <w:rsid w:val="00BE5137"/>
    <w:rsid w:val="00BE5207"/>
    <w:rsid w:val="00BE53C7"/>
    <w:rsid w:val="00BE544E"/>
    <w:rsid w:val="00BE5470"/>
    <w:rsid w:val="00BE5A06"/>
    <w:rsid w:val="00BE5E83"/>
    <w:rsid w:val="00BE6028"/>
    <w:rsid w:val="00BE60B6"/>
    <w:rsid w:val="00BE61B0"/>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4A78"/>
    <w:rsid w:val="00BF5309"/>
    <w:rsid w:val="00BF5658"/>
    <w:rsid w:val="00BF56F9"/>
    <w:rsid w:val="00BF5CF1"/>
    <w:rsid w:val="00BF612C"/>
    <w:rsid w:val="00BF64E4"/>
    <w:rsid w:val="00BF6707"/>
    <w:rsid w:val="00BF6733"/>
    <w:rsid w:val="00BF6927"/>
    <w:rsid w:val="00BF7176"/>
    <w:rsid w:val="00BF71B5"/>
    <w:rsid w:val="00BF7229"/>
    <w:rsid w:val="00BF753B"/>
    <w:rsid w:val="00BF75F9"/>
    <w:rsid w:val="00BF762F"/>
    <w:rsid w:val="00C011C5"/>
    <w:rsid w:val="00C012EC"/>
    <w:rsid w:val="00C013FD"/>
    <w:rsid w:val="00C01777"/>
    <w:rsid w:val="00C01E7B"/>
    <w:rsid w:val="00C02606"/>
    <w:rsid w:val="00C0269C"/>
    <w:rsid w:val="00C02763"/>
    <w:rsid w:val="00C02BA9"/>
    <w:rsid w:val="00C02FFA"/>
    <w:rsid w:val="00C03C4E"/>
    <w:rsid w:val="00C0414C"/>
    <w:rsid w:val="00C042B8"/>
    <w:rsid w:val="00C044FF"/>
    <w:rsid w:val="00C04932"/>
    <w:rsid w:val="00C04F27"/>
    <w:rsid w:val="00C04FE5"/>
    <w:rsid w:val="00C05965"/>
    <w:rsid w:val="00C05D12"/>
    <w:rsid w:val="00C060F7"/>
    <w:rsid w:val="00C067D7"/>
    <w:rsid w:val="00C06816"/>
    <w:rsid w:val="00C06920"/>
    <w:rsid w:val="00C06F9C"/>
    <w:rsid w:val="00C07354"/>
    <w:rsid w:val="00C073F1"/>
    <w:rsid w:val="00C07481"/>
    <w:rsid w:val="00C074DC"/>
    <w:rsid w:val="00C07830"/>
    <w:rsid w:val="00C1011C"/>
    <w:rsid w:val="00C1013A"/>
    <w:rsid w:val="00C10250"/>
    <w:rsid w:val="00C10320"/>
    <w:rsid w:val="00C10406"/>
    <w:rsid w:val="00C10630"/>
    <w:rsid w:val="00C109EB"/>
    <w:rsid w:val="00C11094"/>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24"/>
    <w:rsid w:val="00C16D13"/>
    <w:rsid w:val="00C172D8"/>
    <w:rsid w:val="00C175AE"/>
    <w:rsid w:val="00C17803"/>
    <w:rsid w:val="00C1781C"/>
    <w:rsid w:val="00C1795D"/>
    <w:rsid w:val="00C17AF9"/>
    <w:rsid w:val="00C17C80"/>
    <w:rsid w:val="00C200D1"/>
    <w:rsid w:val="00C2025A"/>
    <w:rsid w:val="00C204D3"/>
    <w:rsid w:val="00C20F95"/>
    <w:rsid w:val="00C21056"/>
    <w:rsid w:val="00C212AD"/>
    <w:rsid w:val="00C21BA9"/>
    <w:rsid w:val="00C21E99"/>
    <w:rsid w:val="00C22338"/>
    <w:rsid w:val="00C2237D"/>
    <w:rsid w:val="00C225ED"/>
    <w:rsid w:val="00C22662"/>
    <w:rsid w:val="00C22816"/>
    <w:rsid w:val="00C2308C"/>
    <w:rsid w:val="00C2318C"/>
    <w:rsid w:val="00C23288"/>
    <w:rsid w:val="00C23720"/>
    <w:rsid w:val="00C23BEB"/>
    <w:rsid w:val="00C23DAA"/>
    <w:rsid w:val="00C23EC9"/>
    <w:rsid w:val="00C2420D"/>
    <w:rsid w:val="00C24357"/>
    <w:rsid w:val="00C24478"/>
    <w:rsid w:val="00C244E1"/>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962"/>
    <w:rsid w:val="00C30A32"/>
    <w:rsid w:val="00C31222"/>
    <w:rsid w:val="00C3132E"/>
    <w:rsid w:val="00C317A0"/>
    <w:rsid w:val="00C31B65"/>
    <w:rsid w:val="00C32238"/>
    <w:rsid w:val="00C3224A"/>
    <w:rsid w:val="00C3294A"/>
    <w:rsid w:val="00C33330"/>
    <w:rsid w:val="00C334F1"/>
    <w:rsid w:val="00C33D11"/>
    <w:rsid w:val="00C33FE6"/>
    <w:rsid w:val="00C3487B"/>
    <w:rsid w:val="00C34892"/>
    <w:rsid w:val="00C349E2"/>
    <w:rsid w:val="00C34BE7"/>
    <w:rsid w:val="00C34D78"/>
    <w:rsid w:val="00C3504C"/>
    <w:rsid w:val="00C35366"/>
    <w:rsid w:val="00C357F1"/>
    <w:rsid w:val="00C36675"/>
    <w:rsid w:val="00C36942"/>
    <w:rsid w:val="00C36C3D"/>
    <w:rsid w:val="00C36CA6"/>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789"/>
    <w:rsid w:val="00C4294B"/>
    <w:rsid w:val="00C432B4"/>
    <w:rsid w:val="00C432B7"/>
    <w:rsid w:val="00C43676"/>
    <w:rsid w:val="00C438BA"/>
    <w:rsid w:val="00C44071"/>
    <w:rsid w:val="00C440C2"/>
    <w:rsid w:val="00C44437"/>
    <w:rsid w:val="00C447A3"/>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3DE"/>
    <w:rsid w:val="00C518EB"/>
    <w:rsid w:val="00C52372"/>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8D5"/>
    <w:rsid w:val="00C55C61"/>
    <w:rsid w:val="00C564D5"/>
    <w:rsid w:val="00C56581"/>
    <w:rsid w:val="00C56600"/>
    <w:rsid w:val="00C5673F"/>
    <w:rsid w:val="00C56807"/>
    <w:rsid w:val="00C56A23"/>
    <w:rsid w:val="00C56E9F"/>
    <w:rsid w:val="00C56F6D"/>
    <w:rsid w:val="00C575C2"/>
    <w:rsid w:val="00C5765A"/>
    <w:rsid w:val="00C576D5"/>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FB9"/>
    <w:rsid w:val="00C630BE"/>
    <w:rsid w:val="00C6310D"/>
    <w:rsid w:val="00C6315F"/>
    <w:rsid w:val="00C63702"/>
    <w:rsid w:val="00C63BE1"/>
    <w:rsid w:val="00C63F6C"/>
    <w:rsid w:val="00C6459F"/>
    <w:rsid w:val="00C64D59"/>
    <w:rsid w:val="00C653DA"/>
    <w:rsid w:val="00C6543C"/>
    <w:rsid w:val="00C655BB"/>
    <w:rsid w:val="00C656E5"/>
    <w:rsid w:val="00C65748"/>
    <w:rsid w:val="00C65832"/>
    <w:rsid w:val="00C6584C"/>
    <w:rsid w:val="00C65B4D"/>
    <w:rsid w:val="00C667A7"/>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7C4"/>
    <w:rsid w:val="00C719BF"/>
    <w:rsid w:val="00C71CF0"/>
    <w:rsid w:val="00C72A16"/>
    <w:rsid w:val="00C72A8D"/>
    <w:rsid w:val="00C72DD1"/>
    <w:rsid w:val="00C731E4"/>
    <w:rsid w:val="00C7368B"/>
    <w:rsid w:val="00C7379E"/>
    <w:rsid w:val="00C73A1E"/>
    <w:rsid w:val="00C73E53"/>
    <w:rsid w:val="00C73F6D"/>
    <w:rsid w:val="00C74110"/>
    <w:rsid w:val="00C743AD"/>
    <w:rsid w:val="00C7451E"/>
    <w:rsid w:val="00C74B84"/>
    <w:rsid w:val="00C74E85"/>
    <w:rsid w:val="00C752EE"/>
    <w:rsid w:val="00C7544C"/>
    <w:rsid w:val="00C75787"/>
    <w:rsid w:val="00C75946"/>
    <w:rsid w:val="00C75AA4"/>
    <w:rsid w:val="00C760E8"/>
    <w:rsid w:val="00C761E3"/>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089"/>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279"/>
    <w:rsid w:val="00C863FA"/>
    <w:rsid w:val="00C86A0B"/>
    <w:rsid w:val="00C86F29"/>
    <w:rsid w:val="00C87426"/>
    <w:rsid w:val="00C87651"/>
    <w:rsid w:val="00C90265"/>
    <w:rsid w:val="00C9032B"/>
    <w:rsid w:val="00C904F0"/>
    <w:rsid w:val="00C90836"/>
    <w:rsid w:val="00C90A2E"/>
    <w:rsid w:val="00C90E5F"/>
    <w:rsid w:val="00C90F6F"/>
    <w:rsid w:val="00C90FC4"/>
    <w:rsid w:val="00C91B1D"/>
    <w:rsid w:val="00C92115"/>
    <w:rsid w:val="00C92372"/>
    <w:rsid w:val="00C9243B"/>
    <w:rsid w:val="00C92781"/>
    <w:rsid w:val="00C92987"/>
    <w:rsid w:val="00C929DD"/>
    <w:rsid w:val="00C92C27"/>
    <w:rsid w:val="00C92EA1"/>
    <w:rsid w:val="00C930EB"/>
    <w:rsid w:val="00C93207"/>
    <w:rsid w:val="00C934A6"/>
    <w:rsid w:val="00C936A2"/>
    <w:rsid w:val="00C938AC"/>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7E2"/>
    <w:rsid w:val="00C96897"/>
    <w:rsid w:val="00C9757E"/>
    <w:rsid w:val="00C976DB"/>
    <w:rsid w:val="00C97EC8"/>
    <w:rsid w:val="00C97FDF"/>
    <w:rsid w:val="00CA00ED"/>
    <w:rsid w:val="00CA0500"/>
    <w:rsid w:val="00CA0619"/>
    <w:rsid w:val="00CA0914"/>
    <w:rsid w:val="00CA09D9"/>
    <w:rsid w:val="00CA0BA8"/>
    <w:rsid w:val="00CA0F05"/>
    <w:rsid w:val="00CA1392"/>
    <w:rsid w:val="00CA240F"/>
    <w:rsid w:val="00CA2472"/>
    <w:rsid w:val="00CA2777"/>
    <w:rsid w:val="00CA3237"/>
    <w:rsid w:val="00CA32D2"/>
    <w:rsid w:val="00CA334E"/>
    <w:rsid w:val="00CA364C"/>
    <w:rsid w:val="00CA37D8"/>
    <w:rsid w:val="00CA41BB"/>
    <w:rsid w:val="00CA471D"/>
    <w:rsid w:val="00CA4960"/>
    <w:rsid w:val="00CA4B8E"/>
    <w:rsid w:val="00CA4BEC"/>
    <w:rsid w:val="00CA4C01"/>
    <w:rsid w:val="00CA4CD8"/>
    <w:rsid w:val="00CA4D85"/>
    <w:rsid w:val="00CA5523"/>
    <w:rsid w:val="00CA5638"/>
    <w:rsid w:val="00CA5A56"/>
    <w:rsid w:val="00CA5BF5"/>
    <w:rsid w:val="00CA5CC0"/>
    <w:rsid w:val="00CA5FB4"/>
    <w:rsid w:val="00CA5FCE"/>
    <w:rsid w:val="00CA600D"/>
    <w:rsid w:val="00CA6C91"/>
    <w:rsid w:val="00CA799C"/>
    <w:rsid w:val="00CA7A5E"/>
    <w:rsid w:val="00CA7CEA"/>
    <w:rsid w:val="00CA7D15"/>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87E"/>
    <w:rsid w:val="00CB4B50"/>
    <w:rsid w:val="00CB4C93"/>
    <w:rsid w:val="00CB503B"/>
    <w:rsid w:val="00CB5313"/>
    <w:rsid w:val="00CB53F1"/>
    <w:rsid w:val="00CB5443"/>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0B40"/>
    <w:rsid w:val="00CC0E2C"/>
    <w:rsid w:val="00CC120D"/>
    <w:rsid w:val="00CC1245"/>
    <w:rsid w:val="00CC1371"/>
    <w:rsid w:val="00CC1703"/>
    <w:rsid w:val="00CC1708"/>
    <w:rsid w:val="00CC189F"/>
    <w:rsid w:val="00CC2036"/>
    <w:rsid w:val="00CC25FB"/>
    <w:rsid w:val="00CC27E5"/>
    <w:rsid w:val="00CC2D17"/>
    <w:rsid w:val="00CC2E21"/>
    <w:rsid w:val="00CC316B"/>
    <w:rsid w:val="00CC3606"/>
    <w:rsid w:val="00CC363F"/>
    <w:rsid w:val="00CC3A46"/>
    <w:rsid w:val="00CC44C2"/>
    <w:rsid w:val="00CC453F"/>
    <w:rsid w:val="00CC4EBC"/>
    <w:rsid w:val="00CC5200"/>
    <w:rsid w:val="00CC5659"/>
    <w:rsid w:val="00CC5BB9"/>
    <w:rsid w:val="00CC607A"/>
    <w:rsid w:val="00CC635B"/>
    <w:rsid w:val="00CC63CC"/>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423"/>
    <w:rsid w:val="00CD1B37"/>
    <w:rsid w:val="00CD1B62"/>
    <w:rsid w:val="00CD1E60"/>
    <w:rsid w:val="00CD1F0A"/>
    <w:rsid w:val="00CD2206"/>
    <w:rsid w:val="00CD2AA7"/>
    <w:rsid w:val="00CD2AD2"/>
    <w:rsid w:val="00CD2F69"/>
    <w:rsid w:val="00CD30C5"/>
    <w:rsid w:val="00CD3135"/>
    <w:rsid w:val="00CD32E3"/>
    <w:rsid w:val="00CD35E9"/>
    <w:rsid w:val="00CD3C80"/>
    <w:rsid w:val="00CD4317"/>
    <w:rsid w:val="00CD471B"/>
    <w:rsid w:val="00CD48C1"/>
    <w:rsid w:val="00CD4906"/>
    <w:rsid w:val="00CD4BA3"/>
    <w:rsid w:val="00CD4CA1"/>
    <w:rsid w:val="00CD4CC1"/>
    <w:rsid w:val="00CD4E0B"/>
    <w:rsid w:val="00CD5134"/>
    <w:rsid w:val="00CD53EF"/>
    <w:rsid w:val="00CD6001"/>
    <w:rsid w:val="00CD610A"/>
    <w:rsid w:val="00CD6590"/>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2E91"/>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E7DE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4809"/>
    <w:rsid w:val="00CF49CC"/>
    <w:rsid w:val="00CF51C3"/>
    <w:rsid w:val="00CF5299"/>
    <w:rsid w:val="00CF52F6"/>
    <w:rsid w:val="00CF5691"/>
    <w:rsid w:val="00CF5771"/>
    <w:rsid w:val="00CF5C3E"/>
    <w:rsid w:val="00CF5E57"/>
    <w:rsid w:val="00CF6369"/>
    <w:rsid w:val="00CF66F7"/>
    <w:rsid w:val="00CF676C"/>
    <w:rsid w:val="00CF6B3C"/>
    <w:rsid w:val="00CF72F7"/>
    <w:rsid w:val="00CF73CB"/>
    <w:rsid w:val="00CF75E1"/>
    <w:rsid w:val="00CF7F85"/>
    <w:rsid w:val="00D0000F"/>
    <w:rsid w:val="00D000C2"/>
    <w:rsid w:val="00D00225"/>
    <w:rsid w:val="00D006AF"/>
    <w:rsid w:val="00D006B5"/>
    <w:rsid w:val="00D00D49"/>
    <w:rsid w:val="00D016CC"/>
    <w:rsid w:val="00D01825"/>
    <w:rsid w:val="00D018C2"/>
    <w:rsid w:val="00D01B34"/>
    <w:rsid w:val="00D01CAD"/>
    <w:rsid w:val="00D01D96"/>
    <w:rsid w:val="00D01DA3"/>
    <w:rsid w:val="00D02225"/>
    <w:rsid w:val="00D0264A"/>
    <w:rsid w:val="00D027F8"/>
    <w:rsid w:val="00D02AB3"/>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5C"/>
    <w:rsid w:val="00D074EE"/>
    <w:rsid w:val="00D078D2"/>
    <w:rsid w:val="00D0799C"/>
    <w:rsid w:val="00D079F8"/>
    <w:rsid w:val="00D07DB3"/>
    <w:rsid w:val="00D10073"/>
    <w:rsid w:val="00D104FC"/>
    <w:rsid w:val="00D1080E"/>
    <w:rsid w:val="00D10D23"/>
    <w:rsid w:val="00D113EA"/>
    <w:rsid w:val="00D11415"/>
    <w:rsid w:val="00D118CA"/>
    <w:rsid w:val="00D11BA0"/>
    <w:rsid w:val="00D120AC"/>
    <w:rsid w:val="00D12514"/>
    <w:rsid w:val="00D12B02"/>
    <w:rsid w:val="00D12E90"/>
    <w:rsid w:val="00D12F98"/>
    <w:rsid w:val="00D12F9F"/>
    <w:rsid w:val="00D13217"/>
    <w:rsid w:val="00D1324C"/>
    <w:rsid w:val="00D13288"/>
    <w:rsid w:val="00D134FF"/>
    <w:rsid w:val="00D14493"/>
    <w:rsid w:val="00D14522"/>
    <w:rsid w:val="00D15403"/>
    <w:rsid w:val="00D15586"/>
    <w:rsid w:val="00D156FC"/>
    <w:rsid w:val="00D15956"/>
    <w:rsid w:val="00D15AC2"/>
    <w:rsid w:val="00D15DBD"/>
    <w:rsid w:val="00D160D9"/>
    <w:rsid w:val="00D16A44"/>
    <w:rsid w:val="00D16D68"/>
    <w:rsid w:val="00D16F46"/>
    <w:rsid w:val="00D16FEC"/>
    <w:rsid w:val="00D173D6"/>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EF2"/>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27FF6"/>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C02"/>
    <w:rsid w:val="00D32CD2"/>
    <w:rsid w:val="00D32FC3"/>
    <w:rsid w:val="00D335D4"/>
    <w:rsid w:val="00D337A6"/>
    <w:rsid w:val="00D33A26"/>
    <w:rsid w:val="00D33A4B"/>
    <w:rsid w:val="00D33FFA"/>
    <w:rsid w:val="00D344E0"/>
    <w:rsid w:val="00D34584"/>
    <w:rsid w:val="00D34713"/>
    <w:rsid w:val="00D34D80"/>
    <w:rsid w:val="00D35325"/>
    <w:rsid w:val="00D35334"/>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2A2"/>
    <w:rsid w:val="00D453EC"/>
    <w:rsid w:val="00D45864"/>
    <w:rsid w:val="00D46B44"/>
    <w:rsid w:val="00D46C19"/>
    <w:rsid w:val="00D46DCC"/>
    <w:rsid w:val="00D474C8"/>
    <w:rsid w:val="00D47690"/>
    <w:rsid w:val="00D47FC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847"/>
    <w:rsid w:val="00D52974"/>
    <w:rsid w:val="00D52EC2"/>
    <w:rsid w:val="00D52F48"/>
    <w:rsid w:val="00D53744"/>
    <w:rsid w:val="00D537A3"/>
    <w:rsid w:val="00D53ACA"/>
    <w:rsid w:val="00D53BAD"/>
    <w:rsid w:val="00D53BF5"/>
    <w:rsid w:val="00D53EDC"/>
    <w:rsid w:val="00D540F5"/>
    <w:rsid w:val="00D544F6"/>
    <w:rsid w:val="00D5465C"/>
    <w:rsid w:val="00D5465F"/>
    <w:rsid w:val="00D5468B"/>
    <w:rsid w:val="00D5531E"/>
    <w:rsid w:val="00D55534"/>
    <w:rsid w:val="00D55A11"/>
    <w:rsid w:val="00D55A3E"/>
    <w:rsid w:val="00D55A71"/>
    <w:rsid w:val="00D55D60"/>
    <w:rsid w:val="00D55F29"/>
    <w:rsid w:val="00D55FFE"/>
    <w:rsid w:val="00D56FCF"/>
    <w:rsid w:val="00D5747B"/>
    <w:rsid w:val="00D57AB5"/>
    <w:rsid w:val="00D57CD7"/>
    <w:rsid w:val="00D57D50"/>
    <w:rsid w:val="00D6026D"/>
    <w:rsid w:val="00D60875"/>
    <w:rsid w:val="00D60A8C"/>
    <w:rsid w:val="00D60C53"/>
    <w:rsid w:val="00D6128B"/>
    <w:rsid w:val="00D6159A"/>
    <w:rsid w:val="00D61BAF"/>
    <w:rsid w:val="00D61D77"/>
    <w:rsid w:val="00D61EC1"/>
    <w:rsid w:val="00D61F7A"/>
    <w:rsid w:val="00D62431"/>
    <w:rsid w:val="00D625FB"/>
    <w:rsid w:val="00D62803"/>
    <w:rsid w:val="00D62C4F"/>
    <w:rsid w:val="00D62C6B"/>
    <w:rsid w:val="00D62DFE"/>
    <w:rsid w:val="00D635E9"/>
    <w:rsid w:val="00D6368B"/>
    <w:rsid w:val="00D637FB"/>
    <w:rsid w:val="00D6398A"/>
    <w:rsid w:val="00D63AD9"/>
    <w:rsid w:val="00D640CB"/>
    <w:rsid w:val="00D644BD"/>
    <w:rsid w:val="00D64AB7"/>
    <w:rsid w:val="00D65003"/>
    <w:rsid w:val="00D652A3"/>
    <w:rsid w:val="00D654AE"/>
    <w:rsid w:val="00D65714"/>
    <w:rsid w:val="00D6582F"/>
    <w:rsid w:val="00D65A53"/>
    <w:rsid w:val="00D65B0F"/>
    <w:rsid w:val="00D65C18"/>
    <w:rsid w:val="00D65ED7"/>
    <w:rsid w:val="00D65F99"/>
    <w:rsid w:val="00D65FCE"/>
    <w:rsid w:val="00D6603C"/>
    <w:rsid w:val="00D66718"/>
    <w:rsid w:val="00D667B4"/>
    <w:rsid w:val="00D66867"/>
    <w:rsid w:val="00D66D2B"/>
    <w:rsid w:val="00D67086"/>
    <w:rsid w:val="00D67713"/>
    <w:rsid w:val="00D67EAA"/>
    <w:rsid w:val="00D67EE9"/>
    <w:rsid w:val="00D70026"/>
    <w:rsid w:val="00D701E2"/>
    <w:rsid w:val="00D70542"/>
    <w:rsid w:val="00D70A14"/>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0BD4"/>
    <w:rsid w:val="00D81602"/>
    <w:rsid w:val="00D8167E"/>
    <w:rsid w:val="00D81B5B"/>
    <w:rsid w:val="00D81B71"/>
    <w:rsid w:val="00D81CDD"/>
    <w:rsid w:val="00D8237E"/>
    <w:rsid w:val="00D82757"/>
    <w:rsid w:val="00D82A81"/>
    <w:rsid w:val="00D8331C"/>
    <w:rsid w:val="00D834E4"/>
    <w:rsid w:val="00D83948"/>
    <w:rsid w:val="00D83AEC"/>
    <w:rsid w:val="00D83CAE"/>
    <w:rsid w:val="00D843AB"/>
    <w:rsid w:val="00D84564"/>
    <w:rsid w:val="00D846A7"/>
    <w:rsid w:val="00D8470F"/>
    <w:rsid w:val="00D84871"/>
    <w:rsid w:val="00D848C8"/>
    <w:rsid w:val="00D84F97"/>
    <w:rsid w:val="00D8574E"/>
    <w:rsid w:val="00D85C9A"/>
    <w:rsid w:val="00D86191"/>
    <w:rsid w:val="00D861D9"/>
    <w:rsid w:val="00D86262"/>
    <w:rsid w:val="00D8686C"/>
    <w:rsid w:val="00D86D93"/>
    <w:rsid w:val="00D87399"/>
    <w:rsid w:val="00D9009C"/>
    <w:rsid w:val="00D903F5"/>
    <w:rsid w:val="00D90A98"/>
    <w:rsid w:val="00D90F64"/>
    <w:rsid w:val="00D91697"/>
    <w:rsid w:val="00D9254F"/>
    <w:rsid w:val="00D927D3"/>
    <w:rsid w:val="00D9312A"/>
    <w:rsid w:val="00D931BF"/>
    <w:rsid w:val="00D931FB"/>
    <w:rsid w:val="00D938CA"/>
    <w:rsid w:val="00D93914"/>
    <w:rsid w:val="00D94064"/>
    <w:rsid w:val="00D941CA"/>
    <w:rsid w:val="00D9462C"/>
    <w:rsid w:val="00D94B88"/>
    <w:rsid w:val="00D94C78"/>
    <w:rsid w:val="00D94FAB"/>
    <w:rsid w:val="00D95107"/>
    <w:rsid w:val="00D9533D"/>
    <w:rsid w:val="00D95647"/>
    <w:rsid w:val="00D95BE2"/>
    <w:rsid w:val="00D96444"/>
    <w:rsid w:val="00D97458"/>
    <w:rsid w:val="00D978DF"/>
    <w:rsid w:val="00D97A98"/>
    <w:rsid w:val="00DA0782"/>
    <w:rsid w:val="00DA0B34"/>
    <w:rsid w:val="00DA0C23"/>
    <w:rsid w:val="00DA0C4A"/>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BFD"/>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1F5E"/>
    <w:rsid w:val="00DB20AD"/>
    <w:rsid w:val="00DB245A"/>
    <w:rsid w:val="00DB2CDE"/>
    <w:rsid w:val="00DB2D72"/>
    <w:rsid w:val="00DB2F06"/>
    <w:rsid w:val="00DB326E"/>
    <w:rsid w:val="00DB35B4"/>
    <w:rsid w:val="00DB38CF"/>
    <w:rsid w:val="00DB3A4A"/>
    <w:rsid w:val="00DB3AEB"/>
    <w:rsid w:val="00DB3C2D"/>
    <w:rsid w:val="00DB46B4"/>
    <w:rsid w:val="00DB4853"/>
    <w:rsid w:val="00DB4884"/>
    <w:rsid w:val="00DB4948"/>
    <w:rsid w:val="00DB499E"/>
    <w:rsid w:val="00DB4B4B"/>
    <w:rsid w:val="00DB4C1F"/>
    <w:rsid w:val="00DB514E"/>
    <w:rsid w:val="00DB545D"/>
    <w:rsid w:val="00DB5485"/>
    <w:rsid w:val="00DB584E"/>
    <w:rsid w:val="00DB597D"/>
    <w:rsid w:val="00DB5FD9"/>
    <w:rsid w:val="00DB670D"/>
    <w:rsid w:val="00DB67AF"/>
    <w:rsid w:val="00DB68E3"/>
    <w:rsid w:val="00DB694D"/>
    <w:rsid w:val="00DB6A86"/>
    <w:rsid w:val="00DB6BE9"/>
    <w:rsid w:val="00DB7041"/>
    <w:rsid w:val="00DB719C"/>
    <w:rsid w:val="00DB71AE"/>
    <w:rsid w:val="00DB73AA"/>
    <w:rsid w:val="00DB7554"/>
    <w:rsid w:val="00DC025A"/>
    <w:rsid w:val="00DC1888"/>
    <w:rsid w:val="00DC1B8F"/>
    <w:rsid w:val="00DC1ED1"/>
    <w:rsid w:val="00DC215C"/>
    <w:rsid w:val="00DC256F"/>
    <w:rsid w:val="00DC27A6"/>
    <w:rsid w:val="00DC2CC6"/>
    <w:rsid w:val="00DC2D0D"/>
    <w:rsid w:val="00DC33D2"/>
    <w:rsid w:val="00DC33DF"/>
    <w:rsid w:val="00DC359F"/>
    <w:rsid w:val="00DC40F0"/>
    <w:rsid w:val="00DC43A4"/>
    <w:rsid w:val="00DC51D2"/>
    <w:rsid w:val="00DC54E0"/>
    <w:rsid w:val="00DC5710"/>
    <w:rsid w:val="00DC5BCC"/>
    <w:rsid w:val="00DC6254"/>
    <w:rsid w:val="00DC658F"/>
    <w:rsid w:val="00DC66B7"/>
    <w:rsid w:val="00DC6712"/>
    <w:rsid w:val="00DC6D59"/>
    <w:rsid w:val="00DC71AD"/>
    <w:rsid w:val="00DC7249"/>
    <w:rsid w:val="00DC73B8"/>
    <w:rsid w:val="00DC7590"/>
    <w:rsid w:val="00DC7EC5"/>
    <w:rsid w:val="00DC7ED1"/>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035"/>
    <w:rsid w:val="00DD41A5"/>
    <w:rsid w:val="00DD42D3"/>
    <w:rsid w:val="00DD442E"/>
    <w:rsid w:val="00DD4846"/>
    <w:rsid w:val="00DD48F6"/>
    <w:rsid w:val="00DD4AAB"/>
    <w:rsid w:val="00DD5197"/>
    <w:rsid w:val="00DD52BC"/>
    <w:rsid w:val="00DD52DC"/>
    <w:rsid w:val="00DD530E"/>
    <w:rsid w:val="00DD54BC"/>
    <w:rsid w:val="00DD5855"/>
    <w:rsid w:val="00DD59CA"/>
    <w:rsid w:val="00DD5CAE"/>
    <w:rsid w:val="00DD626A"/>
    <w:rsid w:val="00DD712E"/>
    <w:rsid w:val="00DD74B0"/>
    <w:rsid w:val="00DD74F6"/>
    <w:rsid w:val="00DD78FB"/>
    <w:rsid w:val="00DD7976"/>
    <w:rsid w:val="00DD7C67"/>
    <w:rsid w:val="00DE05CE"/>
    <w:rsid w:val="00DE07CF"/>
    <w:rsid w:val="00DE0AB8"/>
    <w:rsid w:val="00DE0FCF"/>
    <w:rsid w:val="00DE10DC"/>
    <w:rsid w:val="00DE145F"/>
    <w:rsid w:val="00DE14D3"/>
    <w:rsid w:val="00DE1560"/>
    <w:rsid w:val="00DE1E3C"/>
    <w:rsid w:val="00DE2177"/>
    <w:rsid w:val="00DE217E"/>
    <w:rsid w:val="00DE2369"/>
    <w:rsid w:val="00DE24D8"/>
    <w:rsid w:val="00DE2535"/>
    <w:rsid w:val="00DE254E"/>
    <w:rsid w:val="00DE26C5"/>
    <w:rsid w:val="00DE3E24"/>
    <w:rsid w:val="00DE3ECC"/>
    <w:rsid w:val="00DE3F8B"/>
    <w:rsid w:val="00DE431D"/>
    <w:rsid w:val="00DE4A93"/>
    <w:rsid w:val="00DE4D9D"/>
    <w:rsid w:val="00DE4E5A"/>
    <w:rsid w:val="00DE5326"/>
    <w:rsid w:val="00DE5AF3"/>
    <w:rsid w:val="00DE5D76"/>
    <w:rsid w:val="00DE5E41"/>
    <w:rsid w:val="00DE60A3"/>
    <w:rsid w:val="00DE619D"/>
    <w:rsid w:val="00DE6764"/>
    <w:rsid w:val="00DE6DB2"/>
    <w:rsid w:val="00DE71BD"/>
    <w:rsid w:val="00DE7397"/>
    <w:rsid w:val="00DE7750"/>
    <w:rsid w:val="00DE78B0"/>
    <w:rsid w:val="00DE7E44"/>
    <w:rsid w:val="00DE7E73"/>
    <w:rsid w:val="00DF001C"/>
    <w:rsid w:val="00DF007E"/>
    <w:rsid w:val="00DF03D6"/>
    <w:rsid w:val="00DF067B"/>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B39"/>
    <w:rsid w:val="00DF2CD9"/>
    <w:rsid w:val="00DF2D92"/>
    <w:rsid w:val="00DF3254"/>
    <w:rsid w:val="00DF35E0"/>
    <w:rsid w:val="00DF3644"/>
    <w:rsid w:val="00DF3C10"/>
    <w:rsid w:val="00DF3C8F"/>
    <w:rsid w:val="00DF3CF9"/>
    <w:rsid w:val="00DF3D69"/>
    <w:rsid w:val="00DF4211"/>
    <w:rsid w:val="00DF4330"/>
    <w:rsid w:val="00DF4869"/>
    <w:rsid w:val="00DF48B1"/>
    <w:rsid w:val="00DF48B8"/>
    <w:rsid w:val="00DF5020"/>
    <w:rsid w:val="00DF539D"/>
    <w:rsid w:val="00DF5DF6"/>
    <w:rsid w:val="00DF5E1F"/>
    <w:rsid w:val="00DF6242"/>
    <w:rsid w:val="00DF6386"/>
    <w:rsid w:val="00DF67CA"/>
    <w:rsid w:val="00DF6B92"/>
    <w:rsid w:val="00DF7256"/>
    <w:rsid w:val="00DF7334"/>
    <w:rsid w:val="00DF73B7"/>
    <w:rsid w:val="00DF7517"/>
    <w:rsid w:val="00DF772E"/>
    <w:rsid w:val="00DF7B09"/>
    <w:rsid w:val="00DF7D5C"/>
    <w:rsid w:val="00DF7F60"/>
    <w:rsid w:val="00E00769"/>
    <w:rsid w:val="00E00A13"/>
    <w:rsid w:val="00E00D30"/>
    <w:rsid w:val="00E01697"/>
    <w:rsid w:val="00E0172D"/>
    <w:rsid w:val="00E01D6B"/>
    <w:rsid w:val="00E01F4C"/>
    <w:rsid w:val="00E0264F"/>
    <w:rsid w:val="00E0268F"/>
    <w:rsid w:val="00E0293C"/>
    <w:rsid w:val="00E02BD4"/>
    <w:rsid w:val="00E02C2F"/>
    <w:rsid w:val="00E031F0"/>
    <w:rsid w:val="00E03307"/>
    <w:rsid w:val="00E03948"/>
    <w:rsid w:val="00E03A37"/>
    <w:rsid w:val="00E03A6F"/>
    <w:rsid w:val="00E03F2B"/>
    <w:rsid w:val="00E0467B"/>
    <w:rsid w:val="00E04EF2"/>
    <w:rsid w:val="00E0524F"/>
    <w:rsid w:val="00E055E9"/>
    <w:rsid w:val="00E05B28"/>
    <w:rsid w:val="00E05BA4"/>
    <w:rsid w:val="00E05E80"/>
    <w:rsid w:val="00E06099"/>
    <w:rsid w:val="00E066E8"/>
    <w:rsid w:val="00E068C7"/>
    <w:rsid w:val="00E06B35"/>
    <w:rsid w:val="00E075B4"/>
    <w:rsid w:val="00E07715"/>
    <w:rsid w:val="00E077AA"/>
    <w:rsid w:val="00E07BE2"/>
    <w:rsid w:val="00E07E74"/>
    <w:rsid w:val="00E07FFA"/>
    <w:rsid w:val="00E1020D"/>
    <w:rsid w:val="00E105F2"/>
    <w:rsid w:val="00E10AC7"/>
    <w:rsid w:val="00E10BD0"/>
    <w:rsid w:val="00E10D20"/>
    <w:rsid w:val="00E10DD4"/>
    <w:rsid w:val="00E10FBA"/>
    <w:rsid w:val="00E1130F"/>
    <w:rsid w:val="00E11324"/>
    <w:rsid w:val="00E11665"/>
    <w:rsid w:val="00E1210D"/>
    <w:rsid w:val="00E12697"/>
    <w:rsid w:val="00E12789"/>
    <w:rsid w:val="00E12848"/>
    <w:rsid w:val="00E12882"/>
    <w:rsid w:val="00E12900"/>
    <w:rsid w:val="00E12B76"/>
    <w:rsid w:val="00E12D34"/>
    <w:rsid w:val="00E12E4A"/>
    <w:rsid w:val="00E12FF4"/>
    <w:rsid w:val="00E13192"/>
    <w:rsid w:val="00E1338F"/>
    <w:rsid w:val="00E135DC"/>
    <w:rsid w:val="00E13867"/>
    <w:rsid w:val="00E13C99"/>
    <w:rsid w:val="00E143D0"/>
    <w:rsid w:val="00E1442D"/>
    <w:rsid w:val="00E14B4A"/>
    <w:rsid w:val="00E1511A"/>
    <w:rsid w:val="00E15145"/>
    <w:rsid w:val="00E152B9"/>
    <w:rsid w:val="00E153BF"/>
    <w:rsid w:val="00E154B9"/>
    <w:rsid w:val="00E1567F"/>
    <w:rsid w:val="00E1580D"/>
    <w:rsid w:val="00E15810"/>
    <w:rsid w:val="00E158D7"/>
    <w:rsid w:val="00E159BE"/>
    <w:rsid w:val="00E15ACB"/>
    <w:rsid w:val="00E15CAD"/>
    <w:rsid w:val="00E16523"/>
    <w:rsid w:val="00E16911"/>
    <w:rsid w:val="00E16DA9"/>
    <w:rsid w:val="00E16F94"/>
    <w:rsid w:val="00E1713E"/>
    <w:rsid w:val="00E175E5"/>
    <w:rsid w:val="00E17772"/>
    <w:rsid w:val="00E201D6"/>
    <w:rsid w:val="00E20404"/>
    <w:rsid w:val="00E204B5"/>
    <w:rsid w:val="00E20525"/>
    <w:rsid w:val="00E207CA"/>
    <w:rsid w:val="00E20C90"/>
    <w:rsid w:val="00E20D74"/>
    <w:rsid w:val="00E2122F"/>
    <w:rsid w:val="00E21520"/>
    <w:rsid w:val="00E215B0"/>
    <w:rsid w:val="00E216FC"/>
    <w:rsid w:val="00E21947"/>
    <w:rsid w:val="00E22061"/>
    <w:rsid w:val="00E227E6"/>
    <w:rsid w:val="00E22AB9"/>
    <w:rsid w:val="00E22C4F"/>
    <w:rsid w:val="00E23679"/>
    <w:rsid w:val="00E23A11"/>
    <w:rsid w:val="00E23E3B"/>
    <w:rsid w:val="00E24038"/>
    <w:rsid w:val="00E2427D"/>
    <w:rsid w:val="00E24638"/>
    <w:rsid w:val="00E24FF5"/>
    <w:rsid w:val="00E255F8"/>
    <w:rsid w:val="00E2570D"/>
    <w:rsid w:val="00E258D0"/>
    <w:rsid w:val="00E259B6"/>
    <w:rsid w:val="00E25ADA"/>
    <w:rsid w:val="00E25D3F"/>
    <w:rsid w:val="00E25E13"/>
    <w:rsid w:val="00E262AD"/>
    <w:rsid w:val="00E26A87"/>
    <w:rsid w:val="00E26E8F"/>
    <w:rsid w:val="00E270B4"/>
    <w:rsid w:val="00E2788A"/>
    <w:rsid w:val="00E27B69"/>
    <w:rsid w:val="00E27EF8"/>
    <w:rsid w:val="00E3062A"/>
    <w:rsid w:val="00E30808"/>
    <w:rsid w:val="00E3097D"/>
    <w:rsid w:val="00E30C2B"/>
    <w:rsid w:val="00E30E1A"/>
    <w:rsid w:val="00E3109C"/>
    <w:rsid w:val="00E310D9"/>
    <w:rsid w:val="00E3173B"/>
    <w:rsid w:val="00E31B04"/>
    <w:rsid w:val="00E31EBF"/>
    <w:rsid w:val="00E3212C"/>
    <w:rsid w:val="00E3216D"/>
    <w:rsid w:val="00E32281"/>
    <w:rsid w:val="00E32794"/>
    <w:rsid w:val="00E328AE"/>
    <w:rsid w:val="00E32F84"/>
    <w:rsid w:val="00E333AB"/>
    <w:rsid w:val="00E334BE"/>
    <w:rsid w:val="00E33A5B"/>
    <w:rsid w:val="00E33A65"/>
    <w:rsid w:val="00E33E46"/>
    <w:rsid w:val="00E342F7"/>
    <w:rsid w:val="00E3439C"/>
    <w:rsid w:val="00E34518"/>
    <w:rsid w:val="00E3467E"/>
    <w:rsid w:val="00E34A88"/>
    <w:rsid w:val="00E35219"/>
    <w:rsid w:val="00E3543E"/>
    <w:rsid w:val="00E359A0"/>
    <w:rsid w:val="00E359D7"/>
    <w:rsid w:val="00E35C92"/>
    <w:rsid w:val="00E362B1"/>
    <w:rsid w:val="00E3646B"/>
    <w:rsid w:val="00E36518"/>
    <w:rsid w:val="00E36595"/>
    <w:rsid w:val="00E37560"/>
    <w:rsid w:val="00E3780F"/>
    <w:rsid w:val="00E400DF"/>
    <w:rsid w:val="00E4019F"/>
    <w:rsid w:val="00E40526"/>
    <w:rsid w:val="00E40EA0"/>
    <w:rsid w:val="00E41522"/>
    <w:rsid w:val="00E426CD"/>
    <w:rsid w:val="00E4294F"/>
    <w:rsid w:val="00E42D70"/>
    <w:rsid w:val="00E42EFE"/>
    <w:rsid w:val="00E4305F"/>
    <w:rsid w:val="00E431A2"/>
    <w:rsid w:val="00E43274"/>
    <w:rsid w:val="00E434FD"/>
    <w:rsid w:val="00E4382B"/>
    <w:rsid w:val="00E44249"/>
    <w:rsid w:val="00E44935"/>
    <w:rsid w:val="00E44C88"/>
    <w:rsid w:val="00E44E3D"/>
    <w:rsid w:val="00E452A2"/>
    <w:rsid w:val="00E45533"/>
    <w:rsid w:val="00E45A19"/>
    <w:rsid w:val="00E46284"/>
    <w:rsid w:val="00E46790"/>
    <w:rsid w:val="00E46D14"/>
    <w:rsid w:val="00E472D0"/>
    <w:rsid w:val="00E473E3"/>
    <w:rsid w:val="00E501B0"/>
    <w:rsid w:val="00E509C6"/>
    <w:rsid w:val="00E50C15"/>
    <w:rsid w:val="00E50C56"/>
    <w:rsid w:val="00E50EA7"/>
    <w:rsid w:val="00E51298"/>
    <w:rsid w:val="00E51726"/>
    <w:rsid w:val="00E51CC8"/>
    <w:rsid w:val="00E51FA7"/>
    <w:rsid w:val="00E52086"/>
    <w:rsid w:val="00E520DA"/>
    <w:rsid w:val="00E5211B"/>
    <w:rsid w:val="00E52239"/>
    <w:rsid w:val="00E522D9"/>
    <w:rsid w:val="00E526C7"/>
    <w:rsid w:val="00E52871"/>
    <w:rsid w:val="00E52D05"/>
    <w:rsid w:val="00E53502"/>
    <w:rsid w:val="00E536C8"/>
    <w:rsid w:val="00E53B83"/>
    <w:rsid w:val="00E54195"/>
    <w:rsid w:val="00E544AE"/>
    <w:rsid w:val="00E549D9"/>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373"/>
    <w:rsid w:val="00E60AB4"/>
    <w:rsid w:val="00E60F07"/>
    <w:rsid w:val="00E60F10"/>
    <w:rsid w:val="00E6126C"/>
    <w:rsid w:val="00E61AB1"/>
    <w:rsid w:val="00E61D33"/>
    <w:rsid w:val="00E61EBA"/>
    <w:rsid w:val="00E61FEA"/>
    <w:rsid w:val="00E62047"/>
    <w:rsid w:val="00E63351"/>
    <w:rsid w:val="00E635F8"/>
    <w:rsid w:val="00E63B0C"/>
    <w:rsid w:val="00E6424E"/>
    <w:rsid w:val="00E64287"/>
    <w:rsid w:val="00E6480F"/>
    <w:rsid w:val="00E64E74"/>
    <w:rsid w:val="00E651CE"/>
    <w:rsid w:val="00E65796"/>
    <w:rsid w:val="00E66122"/>
    <w:rsid w:val="00E66428"/>
    <w:rsid w:val="00E66A55"/>
    <w:rsid w:val="00E670A8"/>
    <w:rsid w:val="00E675F9"/>
    <w:rsid w:val="00E676F2"/>
    <w:rsid w:val="00E67A96"/>
    <w:rsid w:val="00E67F29"/>
    <w:rsid w:val="00E703CC"/>
    <w:rsid w:val="00E70636"/>
    <w:rsid w:val="00E7087C"/>
    <w:rsid w:val="00E709D0"/>
    <w:rsid w:val="00E70A0E"/>
    <w:rsid w:val="00E70B96"/>
    <w:rsid w:val="00E70E50"/>
    <w:rsid w:val="00E70EC9"/>
    <w:rsid w:val="00E71082"/>
    <w:rsid w:val="00E712D5"/>
    <w:rsid w:val="00E71599"/>
    <w:rsid w:val="00E719A0"/>
    <w:rsid w:val="00E71E7F"/>
    <w:rsid w:val="00E72006"/>
    <w:rsid w:val="00E72C99"/>
    <w:rsid w:val="00E73142"/>
    <w:rsid w:val="00E73247"/>
    <w:rsid w:val="00E7342F"/>
    <w:rsid w:val="00E734D7"/>
    <w:rsid w:val="00E736D3"/>
    <w:rsid w:val="00E73777"/>
    <w:rsid w:val="00E73AFC"/>
    <w:rsid w:val="00E73CFA"/>
    <w:rsid w:val="00E73F25"/>
    <w:rsid w:val="00E743A0"/>
    <w:rsid w:val="00E743FC"/>
    <w:rsid w:val="00E745D4"/>
    <w:rsid w:val="00E7483D"/>
    <w:rsid w:val="00E749ED"/>
    <w:rsid w:val="00E74C48"/>
    <w:rsid w:val="00E7546F"/>
    <w:rsid w:val="00E75A7E"/>
    <w:rsid w:val="00E75CAE"/>
    <w:rsid w:val="00E75D16"/>
    <w:rsid w:val="00E75D39"/>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0E53"/>
    <w:rsid w:val="00E812F9"/>
    <w:rsid w:val="00E813D9"/>
    <w:rsid w:val="00E81661"/>
    <w:rsid w:val="00E8191C"/>
    <w:rsid w:val="00E819CA"/>
    <w:rsid w:val="00E82511"/>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24"/>
    <w:rsid w:val="00E90677"/>
    <w:rsid w:val="00E90F4F"/>
    <w:rsid w:val="00E90FCC"/>
    <w:rsid w:val="00E91084"/>
    <w:rsid w:val="00E91159"/>
    <w:rsid w:val="00E91961"/>
    <w:rsid w:val="00E91C92"/>
    <w:rsid w:val="00E91D3A"/>
    <w:rsid w:val="00E920DF"/>
    <w:rsid w:val="00E935C3"/>
    <w:rsid w:val="00E93834"/>
    <w:rsid w:val="00E93892"/>
    <w:rsid w:val="00E93B8B"/>
    <w:rsid w:val="00E93F53"/>
    <w:rsid w:val="00E9432C"/>
    <w:rsid w:val="00E94550"/>
    <w:rsid w:val="00E94C22"/>
    <w:rsid w:val="00E94FD8"/>
    <w:rsid w:val="00E954C8"/>
    <w:rsid w:val="00E9552F"/>
    <w:rsid w:val="00E95DEA"/>
    <w:rsid w:val="00E95E59"/>
    <w:rsid w:val="00E9617F"/>
    <w:rsid w:val="00E96476"/>
    <w:rsid w:val="00E96513"/>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5E89"/>
    <w:rsid w:val="00EA600C"/>
    <w:rsid w:val="00EA6202"/>
    <w:rsid w:val="00EA6561"/>
    <w:rsid w:val="00EA68F1"/>
    <w:rsid w:val="00EA6A8C"/>
    <w:rsid w:val="00EA6AA9"/>
    <w:rsid w:val="00EA6BA4"/>
    <w:rsid w:val="00EA6BAB"/>
    <w:rsid w:val="00EA6F81"/>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9AE"/>
    <w:rsid w:val="00EB2B1B"/>
    <w:rsid w:val="00EB3213"/>
    <w:rsid w:val="00EB3312"/>
    <w:rsid w:val="00EB3CB3"/>
    <w:rsid w:val="00EB3EB6"/>
    <w:rsid w:val="00EB4CE3"/>
    <w:rsid w:val="00EB4DDE"/>
    <w:rsid w:val="00EB4EA8"/>
    <w:rsid w:val="00EB51D5"/>
    <w:rsid w:val="00EB5A77"/>
    <w:rsid w:val="00EB5DE3"/>
    <w:rsid w:val="00EB611D"/>
    <w:rsid w:val="00EB628B"/>
    <w:rsid w:val="00EB63CC"/>
    <w:rsid w:val="00EB668F"/>
    <w:rsid w:val="00EB68D8"/>
    <w:rsid w:val="00EB68FC"/>
    <w:rsid w:val="00EB6AEF"/>
    <w:rsid w:val="00EB6C86"/>
    <w:rsid w:val="00EB6D7A"/>
    <w:rsid w:val="00EB6ED3"/>
    <w:rsid w:val="00EB6FC1"/>
    <w:rsid w:val="00EB76B4"/>
    <w:rsid w:val="00EB76DC"/>
    <w:rsid w:val="00EB7A02"/>
    <w:rsid w:val="00EB7B61"/>
    <w:rsid w:val="00EB7ECE"/>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861"/>
    <w:rsid w:val="00EC3ADA"/>
    <w:rsid w:val="00EC3BE9"/>
    <w:rsid w:val="00EC42F6"/>
    <w:rsid w:val="00EC4654"/>
    <w:rsid w:val="00EC4C31"/>
    <w:rsid w:val="00EC4D88"/>
    <w:rsid w:val="00EC5489"/>
    <w:rsid w:val="00EC588B"/>
    <w:rsid w:val="00EC6570"/>
    <w:rsid w:val="00EC65DD"/>
    <w:rsid w:val="00EC68A0"/>
    <w:rsid w:val="00EC6C9D"/>
    <w:rsid w:val="00EC6CEC"/>
    <w:rsid w:val="00EC7E98"/>
    <w:rsid w:val="00ED0285"/>
    <w:rsid w:val="00ED0787"/>
    <w:rsid w:val="00ED0B55"/>
    <w:rsid w:val="00ED0F77"/>
    <w:rsid w:val="00ED10D1"/>
    <w:rsid w:val="00ED171C"/>
    <w:rsid w:val="00ED17FB"/>
    <w:rsid w:val="00ED1838"/>
    <w:rsid w:val="00ED1C47"/>
    <w:rsid w:val="00ED272C"/>
    <w:rsid w:val="00ED2B09"/>
    <w:rsid w:val="00ED2D87"/>
    <w:rsid w:val="00ED3EE4"/>
    <w:rsid w:val="00ED4164"/>
    <w:rsid w:val="00ED4307"/>
    <w:rsid w:val="00ED4C62"/>
    <w:rsid w:val="00ED4E79"/>
    <w:rsid w:val="00ED4FC1"/>
    <w:rsid w:val="00ED51AB"/>
    <w:rsid w:val="00ED5914"/>
    <w:rsid w:val="00ED5DC7"/>
    <w:rsid w:val="00ED623D"/>
    <w:rsid w:val="00ED6433"/>
    <w:rsid w:val="00ED648B"/>
    <w:rsid w:val="00ED652F"/>
    <w:rsid w:val="00ED6576"/>
    <w:rsid w:val="00ED68EF"/>
    <w:rsid w:val="00ED69F8"/>
    <w:rsid w:val="00ED6BED"/>
    <w:rsid w:val="00ED6CE3"/>
    <w:rsid w:val="00ED73A9"/>
    <w:rsid w:val="00ED79DD"/>
    <w:rsid w:val="00ED7A3D"/>
    <w:rsid w:val="00ED7A6E"/>
    <w:rsid w:val="00EE0167"/>
    <w:rsid w:val="00EE0174"/>
    <w:rsid w:val="00EE077B"/>
    <w:rsid w:val="00EE0A63"/>
    <w:rsid w:val="00EE101A"/>
    <w:rsid w:val="00EE1859"/>
    <w:rsid w:val="00EE1C15"/>
    <w:rsid w:val="00EE1FC8"/>
    <w:rsid w:val="00EE232E"/>
    <w:rsid w:val="00EE237C"/>
    <w:rsid w:val="00EE270A"/>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2E5"/>
    <w:rsid w:val="00EF2332"/>
    <w:rsid w:val="00EF29A7"/>
    <w:rsid w:val="00EF29D3"/>
    <w:rsid w:val="00EF2C4F"/>
    <w:rsid w:val="00EF2FA3"/>
    <w:rsid w:val="00EF30F8"/>
    <w:rsid w:val="00EF30FD"/>
    <w:rsid w:val="00EF3153"/>
    <w:rsid w:val="00EF3374"/>
    <w:rsid w:val="00EF3B0C"/>
    <w:rsid w:val="00EF3BCA"/>
    <w:rsid w:val="00EF3CE2"/>
    <w:rsid w:val="00EF417A"/>
    <w:rsid w:val="00EF4906"/>
    <w:rsid w:val="00EF4C92"/>
    <w:rsid w:val="00EF4CE3"/>
    <w:rsid w:val="00EF4CEB"/>
    <w:rsid w:val="00EF4DD5"/>
    <w:rsid w:val="00EF515F"/>
    <w:rsid w:val="00EF5462"/>
    <w:rsid w:val="00EF5C44"/>
    <w:rsid w:val="00EF5EA1"/>
    <w:rsid w:val="00EF64FC"/>
    <w:rsid w:val="00EF683A"/>
    <w:rsid w:val="00EF69BD"/>
    <w:rsid w:val="00EF6BC2"/>
    <w:rsid w:val="00EF6E5B"/>
    <w:rsid w:val="00EF715A"/>
    <w:rsid w:val="00EF749E"/>
    <w:rsid w:val="00EF76D1"/>
    <w:rsid w:val="00EF785E"/>
    <w:rsid w:val="00EF78A9"/>
    <w:rsid w:val="00EF79B2"/>
    <w:rsid w:val="00EF7B6D"/>
    <w:rsid w:val="00EF7C3A"/>
    <w:rsid w:val="00EF7CAE"/>
    <w:rsid w:val="00F0003F"/>
    <w:rsid w:val="00F005F0"/>
    <w:rsid w:val="00F0068A"/>
    <w:rsid w:val="00F01071"/>
    <w:rsid w:val="00F010D3"/>
    <w:rsid w:val="00F015AF"/>
    <w:rsid w:val="00F021BC"/>
    <w:rsid w:val="00F02B8E"/>
    <w:rsid w:val="00F02D20"/>
    <w:rsid w:val="00F03046"/>
    <w:rsid w:val="00F03368"/>
    <w:rsid w:val="00F0374C"/>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6F64"/>
    <w:rsid w:val="00F07076"/>
    <w:rsid w:val="00F071ED"/>
    <w:rsid w:val="00F075EF"/>
    <w:rsid w:val="00F077E1"/>
    <w:rsid w:val="00F079DD"/>
    <w:rsid w:val="00F07A31"/>
    <w:rsid w:val="00F07FA7"/>
    <w:rsid w:val="00F10556"/>
    <w:rsid w:val="00F10623"/>
    <w:rsid w:val="00F108F5"/>
    <w:rsid w:val="00F1096D"/>
    <w:rsid w:val="00F10B93"/>
    <w:rsid w:val="00F10E44"/>
    <w:rsid w:val="00F10EF1"/>
    <w:rsid w:val="00F1124A"/>
    <w:rsid w:val="00F1129C"/>
    <w:rsid w:val="00F112C2"/>
    <w:rsid w:val="00F1137E"/>
    <w:rsid w:val="00F11464"/>
    <w:rsid w:val="00F11578"/>
    <w:rsid w:val="00F11A00"/>
    <w:rsid w:val="00F11E42"/>
    <w:rsid w:val="00F12245"/>
    <w:rsid w:val="00F12C4D"/>
    <w:rsid w:val="00F12CFE"/>
    <w:rsid w:val="00F12D71"/>
    <w:rsid w:val="00F12D8E"/>
    <w:rsid w:val="00F13057"/>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A6B"/>
    <w:rsid w:val="00F16B0F"/>
    <w:rsid w:val="00F16DA2"/>
    <w:rsid w:val="00F17898"/>
    <w:rsid w:val="00F17A66"/>
    <w:rsid w:val="00F17C71"/>
    <w:rsid w:val="00F202D7"/>
    <w:rsid w:val="00F20304"/>
    <w:rsid w:val="00F20318"/>
    <w:rsid w:val="00F2046E"/>
    <w:rsid w:val="00F20B7C"/>
    <w:rsid w:val="00F21E2E"/>
    <w:rsid w:val="00F21F97"/>
    <w:rsid w:val="00F2284B"/>
    <w:rsid w:val="00F2284D"/>
    <w:rsid w:val="00F228A3"/>
    <w:rsid w:val="00F229AC"/>
    <w:rsid w:val="00F22A56"/>
    <w:rsid w:val="00F231EC"/>
    <w:rsid w:val="00F233E0"/>
    <w:rsid w:val="00F23446"/>
    <w:rsid w:val="00F23764"/>
    <w:rsid w:val="00F23818"/>
    <w:rsid w:val="00F2381C"/>
    <w:rsid w:val="00F23952"/>
    <w:rsid w:val="00F23A6E"/>
    <w:rsid w:val="00F23B9C"/>
    <w:rsid w:val="00F23ED3"/>
    <w:rsid w:val="00F24345"/>
    <w:rsid w:val="00F24565"/>
    <w:rsid w:val="00F24666"/>
    <w:rsid w:val="00F2487C"/>
    <w:rsid w:val="00F24940"/>
    <w:rsid w:val="00F249EB"/>
    <w:rsid w:val="00F24D9B"/>
    <w:rsid w:val="00F24E2A"/>
    <w:rsid w:val="00F25013"/>
    <w:rsid w:val="00F2576E"/>
    <w:rsid w:val="00F25A22"/>
    <w:rsid w:val="00F25B70"/>
    <w:rsid w:val="00F25DEF"/>
    <w:rsid w:val="00F260E5"/>
    <w:rsid w:val="00F267A0"/>
    <w:rsid w:val="00F269CF"/>
    <w:rsid w:val="00F26A31"/>
    <w:rsid w:val="00F26E33"/>
    <w:rsid w:val="00F270CD"/>
    <w:rsid w:val="00F272F8"/>
    <w:rsid w:val="00F27543"/>
    <w:rsid w:val="00F2796E"/>
    <w:rsid w:val="00F279C4"/>
    <w:rsid w:val="00F27DB7"/>
    <w:rsid w:val="00F301C2"/>
    <w:rsid w:val="00F30826"/>
    <w:rsid w:val="00F30998"/>
    <w:rsid w:val="00F30B09"/>
    <w:rsid w:val="00F31478"/>
    <w:rsid w:val="00F31572"/>
    <w:rsid w:val="00F31D86"/>
    <w:rsid w:val="00F32589"/>
    <w:rsid w:val="00F3290C"/>
    <w:rsid w:val="00F32EAE"/>
    <w:rsid w:val="00F3300C"/>
    <w:rsid w:val="00F333DB"/>
    <w:rsid w:val="00F33560"/>
    <w:rsid w:val="00F33EC0"/>
    <w:rsid w:val="00F34A39"/>
    <w:rsid w:val="00F34ADA"/>
    <w:rsid w:val="00F34DA1"/>
    <w:rsid w:val="00F34DD9"/>
    <w:rsid w:val="00F34EE9"/>
    <w:rsid w:val="00F352C2"/>
    <w:rsid w:val="00F353A5"/>
    <w:rsid w:val="00F354EF"/>
    <w:rsid w:val="00F35C0A"/>
    <w:rsid w:val="00F362FE"/>
    <w:rsid w:val="00F363A6"/>
    <w:rsid w:val="00F36951"/>
    <w:rsid w:val="00F36CF6"/>
    <w:rsid w:val="00F370EB"/>
    <w:rsid w:val="00F371B0"/>
    <w:rsid w:val="00F371BB"/>
    <w:rsid w:val="00F371C2"/>
    <w:rsid w:val="00F37AE5"/>
    <w:rsid w:val="00F37D13"/>
    <w:rsid w:val="00F37DCD"/>
    <w:rsid w:val="00F40184"/>
    <w:rsid w:val="00F401AE"/>
    <w:rsid w:val="00F4056C"/>
    <w:rsid w:val="00F40B75"/>
    <w:rsid w:val="00F40B79"/>
    <w:rsid w:val="00F41097"/>
    <w:rsid w:val="00F41119"/>
    <w:rsid w:val="00F4120B"/>
    <w:rsid w:val="00F412E6"/>
    <w:rsid w:val="00F413C5"/>
    <w:rsid w:val="00F415FD"/>
    <w:rsid w:val="00F41BBD"/>
    <w:rsid w:val="00F41F3D"/>
    <w:rsid w:val="00F420F8"/>
    <w:rsid w:val="00F42943"/>
    <w:rsid w:val="00F42CCC"/>
    <w:rsid w:val="00F432C0"/>
    <w:rsid w:val="00F43CD0"/>
    <w:rsid w:val="00F43D3A"/>
    <w:rsid w:val="00F44D42"/>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6E38"/>
    <w:rsid w:val="00F473F9"/>
    <w:rsid w:val="00F47D53"/>
    <w:rsid w:val="00F47F85"/>
    <w:rsid w:val="00F50309"/>
    <w:rsid w:val="00F5032C"/>
    <w:rsid w:val="00F50447"/>
    <w:rsid w:val="00F506FD"/>
    <w:rsid w:val="00F5080C"/>
    <w:rsid w:val="00F50881"/>
    <w:rsid w:val="00F508D5"/>
    <w:rsid w:val="00F50AAA"/>
    <w:rsid w:val="00F50EDE"/>
    <w:rsid w:val="00F514E6"/>
    <w:rsid w:val="00F515E8"/>
    <w:rsid w:val="00F51644"/>
    <w:rsid w:val="00F518BC"/>
    <w:rsid w:val="00F51991"/>
    <w:rsid w:val="00F519E4"/>
    <w:rsid w:val="00F51D37"/>
    <w:rsid w:val="00F521F6"/>
    <w:rsid w:val="00F524CF"/>
    <w:rsid w:val="00F52603"/>
    <w:rsid w:val="00F52847"/>
    <w:rsid w:val="00F52878"/>
    <w:rsid w:val="00F52C1D"/>
    <w:rsid w:val="00F52CEB"/>
    <w:rsid w:val="00F52F47"/>
    <w:rsid w:val="00F52F81"/>
    <w:rsid w:val="00F531B7"/>
    <w:rsid w:val="00F5324B"/>
    <w:rsid w:val="00F53878"/>
    <w:rsid w:val="00F53DA0"/>
    <w:rsid w:val="00F544BE"/>
    <w:rsid w:val="00F545EB"/>
    <w:rsid w:val="00F546AD"/>
    <w:rsid w:val="00F54834"/>
    <w:rsid w:val="00F54937"/>
    <w:rsid w:val="00F54BFF"/>
    <w:rsid w:val="00F54C9A"/>
    <w:rsid w:val="00F55238"/>
    <w:rsid w:val="00F55242"/>
    <w:rsid w:val="00F55CB9"/>
    <w:rsid w:val="00F55F2A"/>
    <w:rsid w:val="00F567A4"/>
    <w:rsid w:val="00F56B86"/>
    <w:rsid w:val="00F56BD9"/>
    <w:rsid w:val="00F56D47"/>
    <w:rsid w:val="00F5789B"/>
    <w:rsid w:val="00F57B09"/>
    <w:rsid w:val="00F605BC"/>
    <w:rsid w:val="00F60953"/>
    <w:rsid w:val="00F60D17"/>
    <w:rsid w:val="00F60DF4"/>
    <w:rsid w:val="00F611F2"/>
    <w:rsid w:val="00F61267"/>
    <w:rsid w:val="00F613F5"/>
    <w:rsid w:val="00F61406"/>
    <w:rsid w:val="00F618D8"/>
    <w:rsid w:val="00F61D28"/>
    <w:rsid w:val="00F62223"/>
    <w:rsid w:val="00F622E3"/>
    <w:rsid w:val="00F62A9F"/>
    <w:rsid w:val="00F631A8"/>
    <w:rsid w:val="00F6391B"/>
    <w:rsid w:val="00F63DA4"/>
    <w:rsid w:val="00F63E7D"/>
    <w:rsid w:val="00F63FD6"/>
    <w:rsid w:val="00F64122"/>
    <w:rsid w:val="00F645EC"/>
    <w:rsid w:val="00F64812"/>
    <w:rsid w:val="00F6486E"/>
    <w:rsid w:val="00F64974"/>
    <w:rsid w:val="00F64A52"/>
    <w:rsid w:val="00F64AF5"/>
    <w:rsid w:val="00F64B6C"/>
    <w:rsid w:val="00F64BE6"/>
    <w:rsid w:val="00F64F23"/>
    <w:rsid w:val="00F65057"/>
    <w:rsid w:val="00F6509F"/>
    <w:rsid w:val="00F654D2"/>
    <w:rsid w:val="00F6552F"/>
    <w:rsid w:val="00F65668"/>
    <w:rsid w:val="00F6593C"/>
    <w:rsid w:val="00F65B27"/>
    <w:rsid w:val="00F65CC3"/>
    <w:rsid w:val="00F668B9"/>
    <w:rsid w:val="00F6690F"/>
    <w:rsid w:val="00F669F4"/>
    <w:rsid w:val="00F66AB0"/>
    <w:rsid w:val="00F66D1E"/>
    <w:rsid w:val="00F66DCA"/>
    <w:rsid w:val="00F66EA5"/>
    <w:rsid w:val="00F679E6"/>
    <w:rsid w:val="00F67DD7"/>
    <w:rsid w:val="00F700BF"/>
    <w:rsid w:val="00F70146"/>
    <w:rsid w:val="00F70516"/>
    <w:rsid w:val="00F7076D"/>
    <w:rsid w:val="00F707CA"/>
    <w:rsid w:val="00F70BA7"/>
    <w:rsid w:val="00F70E29"/>
    <w:rsid w:val="00F710D2"/>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3DC"/>
    <w:rsid w:val="00F76416"/>
    <w:rsid w:val="00F76823"/>
    <w:rsid w:val="00F768E0"/>
    <w:rsid w:val="00F801F6"/>
    <w:rsid w:val="00F80382"/>
    <w:rsid w:val="00F803B6"/>
    <w:rsid w:val="00F80D21"/>
    <w:rsid w:val="00F810F2"/>
    <w:rsid w:val="00F81238"/>
    <w:rsid w:val="00F81A5D"/>
    <w:rsid w:val="00F81AC5"/>
    <w:rsid w:val="00F81F7F"/>
    <w:rsid w:val="00F82431"/>
    <w:rsid w:val="00F826CD"/>
    <w:rsid w:val="00F82A58"/>
    <w:rsid w:val="00F82DEF"/>
    <w:rsid w:val="00F8349F"/>
    <w:rsid w:val="00F83819"/>
    <w:rsid w:val="00F83A8B"/>
    <w:rsid w:val="00F83D8C"/>
    <w:rsid w:val="00F83F52"/>
    <w:rsid w:val="00F844A8"/>
    <w:rsid w:val="00F84C5E"/>
    <w:rsid w:val="00F84CD7"/>
    <w:rsid w:val="00F84D13"/>
    <w:rsid w:val="00F85343"/>
    <w:rsid w:val="00F85910"/>
    <w:rsid w:val="00F85B64"/>
    <w:rsid w:val="00F85C40"/>
    <w:rsid w:val="00F86224"/>
    <w:rsid w:val="00F8655B"/>
    <w:rsid w:val="00F865B7"/>
    <w:rsid w:val="00F8663C"/>
    <w:rsid w:val="00F866D5"/>
    <w:rsid w:val="00F86D6F"/>
    <w:rsid w:val="00F86FCD"/>
    <w:rsid w:val="00F872BF"/>
    <w:rsid w:val="00F87363"/>
    <w:rsid w:val="00F8760E"/>
    <w:rsid w:val="00F876F6"/>
    <w:rsid w:val="00F87C45"/>
    <w:rsid w:val="00F9019A"/>
    <w:rsid w:val="00F901A2"/>
    <w:rsid w:val="00F90246"/>
    <w:rsid w:val="00F9159A"/>
    <w:rsid w:val="00F9164E"/>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841"/>
    <w:rsid w:val="00F96AE6"/>
    <w:rsid w:val="00F96B3A"/>
    <w:rsid w:val="00F970E9"/>
    <w:rsid w:val="00F971CC"/>
    <w:rsid w:val="00F97321"/>
    <w:rsid w:val="00F973C1"/>
    <w:rsid w:val="00F975D4"/>
    <w:rsid w:val="00F977A3"/>
    <w:rsid w:val="00F97CB4"/>
    <w:rsid w:val="00FA005A"/>
    <w:rsid w:val="00FA02E8"/>
    <w:rsid w:val="00FA09C0"/>
    <w:rsid w:val="00FA0C24"/>
    <w:rsid w:val="00FA0FD2"/>
    <w:rsid w:val="00FA14A6"/>
    <w:rsid w:val="00FA152A"/>
    <w:rsid w:val="00FA1940"/>
    <w:rsid w:val="00FA198B"/>
    <w:rsid w:val="00FA1F0B"/>
    <w:rsid w:val="00FA1F8D"/>
    <w:rsid w:val="00FA2043"/>
    <w:rsid w:val="00FA2378"/>
    <w:rsid w:val="00FA2941"/>
    <w:rsid w:val="00FA2A1C"/>
    <w:rsid w:val="00FA2E18"/>
    <w:rsid w:val="00FA30ED"/>
    <w:rsid w:val="00FA30F8"/>
    <w:rsid w:val="00FA4074"/>
    <w:rsid w:val="00FA487A"/>
    <w:rsid w:val="00FA50BD"/>
    <w:rsid w:val="00FA5100"/>
    <w:rsid w:val="00FA51AA"/>
    <w:rsid w:val="00FA5384"/>
    <w:rsid w:val="00FA564C"/>
    <w:rsid w:val="00FA56FA"/>
    <w:rsid w:val="00FA5764"/>
    <w:rsid w:val="00FA58C0"/>
    <w:rsid w:val="00FA6516"/>
    <w:rsid w:val="00FA68D5"/>
    <w:rsid w:val="00FA7321"/>
    <w:rsid w:val="00FA7476"/>
    <w:rsid w:val="00FA77E0"/>
    <w:rsid w:val="00FA77FE"/>
    <w:rsid w:val="00FB0327"/>
    <w:rsid w:val="00FB03AC"/>
    <w:rsid w:val="00FB07C3"/>
    <w:rsid w:val="00FB08AB"/>
    <w:rsid w:val="00FB0F09"/>
    <w:rsid w:val="00FB13C3"/>
    <w:rsid w:val="00FB1922"/>
    <w:rsid w:val="00FB1AD8"/>
    <w:rsid w:val="00FB23D4"/>
    <w:rsid w:val="00FB2408"/>
    <w:rsid w:val="00FB2559"/>
    <w:rsid w:val="00FB29A0"/>
    <w:rsid w:val="00FB2B7B"/>
    <w:rsid w:val="00FB2C25"/>
    <w:rsid w:val="00FB3268"/>
    <w:rsid w:val="00FB3B36"/>
    <w:rsid w:val="00FB3C1B"/>
    <w:rsid w:val="00FB3DF9"/>
    <w:rsid w:val="00FB4232"/>
    <w:rsid w:val="00FB4495"/>
    <w:rsid w:val="00FB461B"/>
    <w:rsid w:val="00FB480B"/>
    <w:rsid w:val="00FB4B75"/>
    <w:rsid w:val="00FB4CF1"/>
    <w:rsid w:val="00FB4E7D"/>
    <w:rsid w:val="00FB56F7"/>
    <w:rsid w:val="00FB5828"/>
    <w:rsid w:val="00FB5850"/>
    <w:rsid w:val="00FB5B95"/>
    <w:rsid w:val="00FB6173"/>
    <w:rsid w:val="00FB624B"/>
    <w:rsid w:val="00FB69D0"/>
    <w:rsid w:val="00FB73F2"/>
    <w:rsid w:val="00FB740A"/>
    <w:rsid w:val="00FB79DD"/>
    <w:rsid w:val="00FC02D2"/>
    <w:rsid w:val="00FC0ED3"/>
    <w:rsid w:val="00FC1260"/>
    <w:rsid w:val="00FC173E"/>
    <w:rsid w:val="00FC193C"/>
    <w:rsid w:val="00FC1AE1"/>
    <w:rsid w:val="00FC1C20"/>
    <w:rsid w:val="00FC1CFD"/>
    <w:rsid w:val="00FC2663"/>
    <w:rsid w:val="00FC282F"/>
    <w:rsid w:val="00FC2A1D"/>
    <w:rsid w:val="00FC300A"/>
    <w:rsid w:val="00FC32AC"/>
    <w:rsid w:val="00FC3838"/>
    <w:rsid w:val="00FC39D4"/>
    <w:rsid w:val="00FC3FE0"/>
    <w:rsid w:val="00FC469E"/>
    <w:rsid w:val="00FC4810"/>
    <w:rsid w:val="00FC4E01"/>
    <w:rsid w:val="00FC5271"/>
    <w:rsid w:val="00FC555F"/>
    <w:rsid w:val="00FC5E01"/>
    <w:rsid w:val="00FC66E9"/>
    <w:rsid w:val="00FC68BF"/>
    <w:rsid w:val="00FC6C63"/>
    <w:rsid w:val="00FC6C83"/>
    <w:rsid w:val="00FC7C94"/>
    <w:rsid w:val="00FD0046"/>
    <w:rsid w:val="00FD006D"/>
    <w:rsid w:val="00FD00BE"/>
    <w:rsid w:val="00FD00C6"/>
    <w:rsid w:val="00FD014C"/>
    <w:rsid w:val="00FD01DD"/>
    <w:rsid w:val="00FD06BC"/>
    <w:rsid w:val="00FD0743"/>
    <w:rsid w:val="00FD0F66"/>
    <w:rsid w:val="00FD0FB8"/>
    <w:rsid w:val="00FD13A8"/>
    <w:rsid w:val="00FD144C"/>
    <w:rsid w:val="00FD17F9"/>
    <w:rsid w:val="00FD1D1E"/>
    <w:rsid w:val="00FD1F40"/>
    <w:rsid w:val="00FD2744"/>
    <w:rsid w:val="00FD27CC"/>
    <w:rsid w:val="00FD2FB8"/>
    <w:rsid w:val="00FD32FB"/>
    <w:rsid w:val="00FD3375"/>
    <w:rsid w:val="00FD39B1"/>
    <w:rsid w:val="00FD3ADF"/>
    <w:rsid w:val="00FD3AF6"/>
    <w:rsid w:val="00FD3D72"/>
    <w:rsid w:val="00FD3DFF"/>
    <w:rsid w:val="00FD4019"/>
    <w:rsid w:val="00FD4399"/>
    <w:rsid w:val="00FD4A9F"/>
    <w:rsid w:val="00FD4CBA"/>
    <w:rsid w:val="00FD5091"/>
    <w:rsid w:val="00FD58F6"/>
    <w:rsid w:val="00FD5C6E"/>
    <w:rsid w:val="00FD5FC5"/>
    <w:rsid w:val="00FD5FFA"/>
    <w:rsid w:val="00FD6870"/>
    <w:rsid w:val="00FD6A10"/>
    <w:rsid w:val="00FD6EA3"/>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14E"/>
    <w:rsid w:val="00FE2694"/>
    <w:rsid w:val="00FE2735"/>
    <w:rsid w:val="00FE31DA"/>
    <w:rsid w:val="00FE360B"/>
    <w:rsid w:val="00FE38A8"/>
    <w:rsid w:val="00FE3969"/>
    <w:rsid w:val="00FE40F1"/>
    <w:rsid w:val="00FE4911"/>
    <w:rsid w:val="00FE4DB5"/>
    <w:rsid w:val="00FE560D"/>
    <w:rsid w:val="00FE60D9"/>
    <w:rsid w:val="00FE6342"/>
    <w:rsid w:val="00FE664D"/>
    <w:rsid w:val="00FE6CE7"/>
    <w:rsid w:val="00FE6E66"/>
    <w:rsid w:val="00FE7104"/>
    <w:rsid w:val="00FE7355"/>
    <w:rsid w:val="00FE735F"/>
    <w:rsid w:val="00FE7584"/>
    <w:rsid w:val="00FE75E0"/>
    <w:rsid w:val="00FE7B66"/>
    <w:rsid w:val="00FE7C06"/>
    <w:rsid w:val="00FF028B"/>
    <w:rsid w:val="00FF0476"/>
    <w:rsid w:val="00FF08E8"/>
    <w:rsid w:val="00FF09C3"/>
    <w:rsid w:val="00FF0D48"/>
    <w:rsid w:val="00FF0F57"/>
    <w:rsid w:val="00FF1CA8"/>
    <w:rsid w:val="00FF1D26"/>
    <w:rsid w:val="00FF211F"/>
    <w:rsid w:val="00FF2265"/>
    <w:rsid w:val="00FF2736"/>
    <w:rsid w:val="00FF2788"/>
    <w:rsid w:val="00FF2849"/>
    <w:rsid w:val="00FF2AA4"/>
    <w:rsid w:val="00FF300A"/>
    <w:rsid w:val="00FF304C"/>
    <w:rsid w:val="00FF3CE4"/>
    <w:rsid w:val="00FF3F88"/>
    <w:rsid w:val="00FF443B"/>
    <w:rsid w:val="00FF446C"/>
    <w:rsid w:val="00FF44CA"/>
    <w:rsid w:val="00FF457E"/>
    <w:rsid w:val="00FF4859"/>
    <w:rsid w:val="00FF4D1C"/>
    <w:rsid w:val="00FF4D5C"/>
    <w:rsid w:val="00FF4E21"/>
    <w:rsid w:val="00FF4F77"/>
    <w:rsid w:val="00FF50B0"/>
    <w:rsid w:val="00FF598A"/>
    <w:rsid w:val="00FF5B4D"/>
    <w:rsid w:val="00FF5E7D"/>
    <w:rsid w:val="00FF63E5"/>
    <w:rsid w:val="00FF64FC"/>
    <w:rsid w:val="00FF66F4"/>
    <w:rsid w:val="00FF67A7"/>
    <w:rsid w:val="00FF6C62"/>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6B51C"/>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04897"/>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AA0553A2-3CCE-4A56-8553-657004F3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E19"/>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EE2E72"/>
    <w:pPr>
      <w:outlineLvl w:val="0"/>
    </w:pPr>
    <w:rPr>
      <w:b/>
      <w:bCs/>
      <w:szCs w:val="44"/>
    </w:rPr>
  </w:style>
  <w:style w:type="paragraph" w:styleId="Heading2">
    <w:name w:val="heading 2"/>
    <w:basedOn w:val="Normal"/>
    <w:next w:val="Normal"/>
    <w:link w:val="Heading2Char"/>
    <w:uiPriority w:val="9"/>
    <w:unhideWhenUsed/>
    <w:qFormat/>
    <w:rsid w:val="00EE2E72"/>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7D04DC"/>
    <w:pPr>
      <w:spacing w:before="360" w:after="240"/>
      <w:contextualSpacing/>
      <w:outlineLvl w:val="2"/>
    </w:pPr>
    <w:rPr>
      <w:rFonts w:eastAsia="Times New Roman" w:cs="Calibri"/>
      <w:b/>
      <w:color w:val="3F3D56"/>
      <w:kern w:val="0"/>
      <w:sz w:val="32"/>
      <w:szCs w:val="40"/>
      <w14:ligatures w14:val="none"/>
    </w:rPr>
  </w:style>
  <w:style w:type="paragraph" w:styleId="Heading4">
    <w:name w:val="heading 4"/>
    <w:basedOn w:val="Normal"/>
    <w:next w:val="Normal"/>
    <w:link w:val="Heading4Char"/>
    <w:uiPriority w:val="9"/>
    <w:unhideWhenUsed/>
    <w:qFormat/>
    <w:rsid w:val="00EE2E72"/>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EE2E72"/>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EE2E72"/>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EE2E72"/>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EE2E72"/>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EE2E72"/>
    <w:p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EE2E72"/>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7D04DC"/>
    <w:rPr>
      <w:rFonts w:ascii="Calibri" w:eastAsia="Times New Roman" w:hAnsi="Calibri" w:cs="Calibri"/>
      <w:b/>
      <w:color w:val="3F3D56"/>
      <w:sz w:val="32"/>
      <w:szCs w:val="40"/>
      <w:lang w:eastAsia="en-AU"/>
    </w:rPr>
  </w:style>
  <w:style w:type="character" w:customStyle="1" w:styleId="Heading4Char">
    <w:name w:val="Heading 4 Char"/>
    <w:basedOn w:val="DefaultParagraphFont"/>
    <w:link w:val="Heading4"/>
    <w:uiPriority w:val="9"/>
    <w:rsid w:val="00EE2E72"/>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EE2E72"/>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EE2E72"/>
    <w:pPr>
      <w:jc w:val="right"/>
    </w:pPr>
    <w:rPr>
      <w:b/>
      <w:color w:val="FFFFFF" w:themeColor="background1"/>
      <w:sz w:val="24"/>
      <w:szCs w:val="24"/>
    </w:rPr>
  </w:style>
  <w:style w:type="character" w:customStyle="1" w:styleId="BannerChar">
    <w:name w:val="Banner Char"/>
    <w:basedOn w:val="DefaultParagraphFont"/>
    <w:link w:val="Banner"/>
    <w:rsid w:val="00EE2E72"/>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EE2E72"/>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8E2D1A"/>
    <w:pPr>
      <w:numPr>
        <w:numId w:val="18"/>
      </w:numPr>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EE2E72"/>
    <w:rPr>
      <w:rFonts w:ascii="Calibri" w:eastAsiaTheme="majorEastAsia" w:hAnsi="Calibri" w:cstheme="majorBidi"/>
      <w:color w:val="003050" w:themeColor="accent1" w:themeShade="BF"/>
      <w:kern w:val="2"/>
      <w:sz w:val="20"/>
      <w:lang w:eastAsia="en-AU"/>
      <w14:ligatures w14:val="standardContextual"/>
    </w:rPr>
  </w:style>
  <w:style w:type="paragraph" w:customStyle="1" w:styleId="Bulletlist">
    <w:name w:val="Bullet list"/>
    <w:basedOn w:val="ListParagraph"/>
    <w:link w:val="BulletlistChar"/>
    <w:qFormat/>
    <w:rsid w:val="00075262"/>
    <w:pPr>
      <w:numPr>
        <w:numId w:val="11"/>
      </w:numPr>
      <w:ind w:left="714" w:hanging="357"/>
      <w:contextualSpacing/>
    </w:pPr>
  </w:style>
  <w:style w:type="character" w:customStyle="1" w:styleId="TablebulletChar">
    <w:name w:val="Table bullet Char"/>
    <w:basedOn w:val="BulletlistChar"/>
    <w:link w:val="Tablebullet"/>
    <w:rsid w:val="00EE2E72"/>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8E2D1A"/>
    <w:pPr>
      <w:numPr>
        <w:numId w:val="8"/>
      </w:numPr>
      <w:spacing w:before="0" w:after="0"/>
      <w:contextualSpacing/>
    </w:pPr>
    <w:rPr>
      <w:rFonts w:eastAsia="Times New Roman"/>
      <w:b w:val="0"/>
      <w:bCs w:val="0"/>
      <w:szCs w:val="18"/>
      <w:lang w:val="en-US"/>
    </w:rPr>
  </w:style>
  <w:style w:type="character" w:customStyle="1" w:styleId="BulletlistChar">
    <w:name w:val="Bullet list Char"/>
    <w:basedOn w:val="DefaultParagraphFont"/>
    <w:link w:val="Bulletlist"/>
    <w:rsid w:val="00075262"/>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EE2E72"/>
    <w:pPr>
      <w:numPr>
        <w:numId w:val="17"/>
      </w:numPr>
    </w:pPr>
  </w:style>
  <w:style w:type="character" w:customStyle="1" w:styleId="AlphalistChar">
    <w:name w:val="Alpha list Char"/>
    <w:basedOn w:val="BodyTextChar"/>
    <w:link w:val="Alphalist"/>
    <w:rsid w:val="00EE2E72"/>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EE2E72"/>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EE2E72"/>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EE2E72"/>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EE2E72"/>
    <w:pPr>
      <w:spacing w:before="60" w:after="60"/>
    </w:pPr>
    <w:rPr>
      <w:b/>
      <w:bCs/>
      <w:kern w:val="0"/>
      <w14:ligatures w14:val="none"/>
    </w:rPr>
  </w:style>
  <w:style w:type="character" w:customStyle="1" w:styleId="TableheaderChar">
    <w:name w:val="Table header Char"/>
    <w:basedOn w:val="DefaultParagraphFont"/>
    <w:link w:val="Tableheader"/>
    <w:rsid w:val="00EE2E72"/>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EE2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E72"/>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EE2E72"/>
    <w:rPr>
      <w:rFonts w:ascii="Calibri" w:eastAsiaTheme="majorEastAsia" w:hAnsi="Calibri" w:cstheme="majorBidi"/>
      <w:i/>
      <w:iCs/>
      <w:color w:val="595959" w:themeColor="text1" w:themeTint="A6"/>
      <w:kern w:val="2"/>
      <w:sz w:val="20"/>
      <w:lang w:eastAsia="en-AU"/>
      <w14:ligatures w14:val="standardContextual"/>
    </w:rPr>
  </w:style>
  <w:style w:type="character" w:customStyle="1" w:styleId="Heading7Char">
    <w:name w:val="Heading 7 Char"/>
    <w:basedOn w:val="DefaultParagraphFont"/>
    <w:link w:val="Heading7"/>
    <w:uiPriority w:val="9"/>
    <w:semiHidden/>
    <w:rsid w:val="00EE2E72"/>
    <w:rPr>
      <w:rFonts w:ascii="Calibri" w:eastAsiaTheme="majorEastAsia" w:hAnsi="Calibri" w:cstheme="majorBidi"/>
      <w:color w:val="595959" w:themeColor="text1" w:themeTint="A6"/>
      <w:kern w:val="2"/>
      <w:sz w:val="20"/>
      <w:lang w:eastAsia="en-AU"/>
      <w14:ligatures w14:val="standardContextual"/>
    </w:rPr>
  </w:style>
  <w:style w:type="character" w:customStyle="1" w:styleId="Heading8Char">
    <w:name w:val="Heading 8 Char"/>
    <w:basedOn w:val="DefaultParagraphFont"/>
    <w:link w:val="Heading8"/>
    <w:uiPriority w:val="9"/>
    <w:semiHidden/>
    <w:rsid w:val="00EE2E72"/>
    <w:rPr>
      <w:rFonts w:ascii="Calibri" w:eastAsiaTheme="majorEastAsia" w:hAnsi="Calibri" w:cstheme="majorBidi"/>
      <w:i/>
      <w:iCs/>
      <w:color w:val="272727" w:themeColor="text1" w:themeTint="D8"/>
      <w:kern w:val="2"/>
      <w:sz w:val="20"/>
      <w:lang w:eastAsia="en-AU"/>
      <w14:ligatures w14:val="standardContextual"/>
    </w:rPr>
  </w:style>
  <w:style w:type="character" w:customStyle="1" w:styleId="Heading9Char">
    <w:name w:val="Heading 9 Char"/>
    <w:basedOn w:val="DefaultParagraphFont"/>
    <w:link w:val="Heading9"/>
    <w:uiPriority w:val="9"/>
    <w:semiHidden/>
    <w:rsid w:val="00EE2E72"/>
    <w:rPr>
      <w:rFonts w:ascii="Calibri" w:eastAsiaTheme="majorEastAsia" w:hAnsi="Calibri" w:cstheme="majorBidi"/>
      <w:color w:val="272727" w:themeColor="text1" w:themeTint="D8"/>
      <w:kern w:val="2"/>
      <w:sz w:val="20"/>
      <w:lang w:eastAsia="en-AU"/>
      <w14:ligatures w14:val="standardContextual"/>
    </w:rPr>
  </w:style>
  <w:style w:type="paragraph" w:styleId="Quote">
    <w:name w:val="Quote"/>
    <w:basedOn w:val="Normal"/>
    <w:next w:val="Normal"/>
    <w:link w:val="QuoteChar"/>
    <w:uiPriority w:val="29"/>
    <w:qFormat/>
    <w:locked/>
    <w:rsid w:val="00EE2E72"/>
    <w:pPr>
      <w:spacing w:before="160"/>
      <w:jc w:val="center"/>
    </w:pPr>
    <w:rPr>
      <w:i/>
      <w:iCs/>
      <w:color w:val="404040" w:themeColor="text1" w:themeTint="BF"/>
    </w:rPr>
  </w:style>
  <w:style w:type="character" w:customStyle="1" w:styleId="QuoteChar">
    <w:name w:val="Quote Char"/>
    <w:basedOn w:val="DefaultParagraphFont"/>
    <w:link w:val="Quote"/>
    <w:uiPriority w:val="29"/>
    <w:rsid w:val="00EE2E72"/>
    <w:rPr>
      <w:rFonts w:ascii="Calibri" w:eastAsia="Calibri" w:hAnsi="Calibri" w:cs="Times New Roman"/>
      <w:i/>
      <w:iCs/>
      <w:color w:val="404040" w:themeColor="text1" w:themeTint="BF"/>
      <w:kern w:val="2"/>
      <w:sz w:val="20"/>
      <w:lang w:eastAsia="en-AU"/>
      <w14:ligatures w14:val="standardContextual"/>
    </w:rPr>
  </w:style>
  <w:style w:type="character" w:styleId="IntenseEmphasis">
    <w:name w:val="Intense Emphasis"/>
    <w:basedOn w:val="DefaultParagraphFont"/>
    <w:uiPriority w:val="21"/>
    <w:qFormat/>
    <w:locked/>
    <w:rsid w:val="00EE2E72"/>
    <w:rPr>
      <w:i/>
      <w:iCs/>
      <w:color w:val="003050" w:themeColor="accent1" w:themeShade="BF"/>
    </w:rPr>
  </w:style>
  <w:style w:type="paragraph" w:styleId="IntenseQuote">
    <w:name w:val="Intense Quote"/>
    <w:basedOn w:val="Normal"/>
    <w:next w:val="Normal"/>
    <w:link w:val="IntenseQuoteChar"/>
    <w:uiPriority w:val="30"/>
    <w:qFormat/>
    <w:locked/>
    <w:rsid w:val="00EE2E72"/>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EE2E72"/>
    <w:rPr>
      <w:rFonts w:ascii="Calibri" w:eastAsia="Calibri" w:hAnsi="Calibri" w:cs="Times New Roman"/>
      <w:i/>
      <w:iCs/>
      <w:color w:val="003050" w:themeColor="accent1" w:themeShade="BF"/>
      <w:kern w:val="2"/>
      <w:sz w:val="20"/>
      <w:lang w:eastAsia="en-AU"/>
      <w14:ligatures w14:val="standardContextual"/>
    </w:rPr>
  </w:style>
  <w:style w:type="character" w:styleId="IntenseReference">
    <w:name w:val="Intense Reference"/>
    <w:basedOn w:val="DefaultParagraphFont"/>
    <w:uiPriority w:val="32"/>
    <w:qFormat/>
    <w:locked/>
    <w:rsid w:val="00EE2E72"/>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EE2E72"/>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8E2D1A"/>
    <w:rPr>
      <w:rFonts w:cstheme="minorBidi"/>
    </w:rPr>
  </w:style>
  <w:style w:type="character" w:customStyle="1" w:styleId="TablebodysmallChar">
    <w:name w:val="Table body (small) Char"/>
    <w:basedOn w:val="DefaultParagraphFont"/>
    <w:link w:val="Tablebodysmall"/>
    <w:rsid w:val="00EE2E72"/>
    <w:rPr>
      <w:rFonts w:ascii="Calibri" w:eastAsia="Calibri" w:hAnsi="Calibri"/>
      <w:kern w:val="2"/>
      <w:lang w:eastAsia="en-AU"/>
      <w14:ligatures w14:val="standardContextual"/>
    </w:rPr>
  </w:style>
  <w:style w:type="paragraph" w:customStyle="1" w:styleId="Rating">
    <w:name w:val="Rating"/>
    <w:basedOn w:val="Normal"/>
    <w:link w:val="RatingChar"/>
    <w:qFormat/>
    <w:rsid w:val="008E2D1A"/>
    <w:pPr>
      <w:spacing w:line="360" w:lineRule="auto"/>
      <w:jc w:val="center"/>
    </w:pPr>
    <w:rPr>
      <w:b/>
    </w:rPr>
  </w:style>
  <w:style w:type="character" w:customStyle="1" w:styleId="RatingChar">
    <w:name w:val="Rating Char"/>
    <w:basedOn w:val="TablebodysmallChar"/>
    <w:link w:val="Rating"/>
    <w:rsid w:val="00EE2E72"/>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EE2E72"/>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8E2D1A"/>
    <w:pPr>
      <w:numPr>
        <w:numId w:val="9"/>
      </w:numPr>
      <w:spacing w:before="240"/>
    </w:pPr>
    <w:rPr>
      <w:b/>
      <w:bCs/>
    </w:rPr>
  </w:style>
  <w:style w:type="paragraph" w:customStyle="1" w:styleId="P-Lvl2">
    <w:name w:val="P-Lvl2"/>
    <w:basedOn w:val="ListParagraph"/>
    <w:link w:val="P-Lvl2Char"/>
    <w:qFormat/>
    <w:locked/>
    <w:rsid w:val="008E2D1A"/>
    <w:pPr>
      <w:numPr>
        <w:ilvl w:val="1"/>
        <w:numId w:val="9"/>
      </w:numPr>
    </w:pPr>
  </w:style>
  <w:style w:type="character" w:customStyle="1" w:styleId="P-Lvl1Char">
    <w:name w:val="P-Lvl1 Char"/>
    <w:basedOn w:val="DefaultParagraphFont"/>
    <w:link w:val="P-Lvl1"/>
    <w:rsid w:val="00D6582F"/>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EE2E72"/>
    <w:pPr>
      <w:numPr>
        <w:ilvl w:val="2"/>
      </w:numPr>
    </w:pPr>
  </w:style>
  <w:style w:type="numbering" w:customStyle="1" w:styleId="Style1">
    <w:name w:val="Style1"/>
    <w:uiPriority w:val="99"/>
    <w:locked/>
    <w:rsid w:val="00EE2E72"/>
    <w:pPr>
      <w:numPr>
        <w:numId w:val="1"/>
      </w:numPr>
    </w:pPr>
  </w:style>
  <w:style w:type="character" w:customStyle="1" w:styleId="P-Lvl3Char">
    <w:name w:val="P-Lvl3 Char"/>
    <w:basedOn w:val="BulletlistChar"/>
    <w:link w:val="P-Lvl3"/>
    <w:rsid w:val="00EE2E72"/>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EE2E72"/>
    <w:pPr>
      <w:numPr>
        <w:ilvl w:val="3"/>
        <w:numId w:val="16"/>
      </w:numPr>
      <w:spacing w:before="0"/>
    </w:pPr>
  </w:style>
  <w:style w:type="paragraph" w:customStyle="1" w:styleId="P-Subheading">
    <w:name w:val="P-Subheading"/>
    <w:basedOn w:val="Normal"/>
    <w:next w:val="Normal"/>
    <w:link w:val="P-SubheadingChar"/>
    <w:qFormat/>
    <w:locked/>
    <w:rsid w:val="00EE2E72"/>
    <w:pPr>
      <w:spacing w:before="240"/>
      <w:ind w:left="788" w:hanging="431"/>
    </w:pPr>
    <w:rPr>
      <w:color w:val="1F4D78"/>
      <w:sz w:val="24"/>
      <w:szCs w:val="24"/>
    </w:rPr>
  </w:style>
  <w:style w:type="character" w:customStyle="1" w:styleId="P-Lvl4Char">
    <w:name w:val="P-Lvl4 Char"/>
    <w:basedOn w:val="BulletlistChar"/>
    <w:link w:val="P-Lvl4"/>
    <w:rsid w:val="00EE2E72"/>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EE2E72"/>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EE2E72"/>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044FF6"/>
    <w:pPr>
      <w:tabs>
        <w:tab w:val="right" w:leader="dot" w:pos="9016"/>
      </w:tabs>
    </w:pPr>
    <w:rPr>
      <w:sz w:val="32"/>
      <w:szCs w:val="28"/>
    </w:r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14"/>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4"/>
      </w:numPr>
    </w:pPr>
  </w:style>
  <w:style w:type="numbering" w:customStyle="1" w:styleId="GTListNumber">
    <w:name w:val="GT List Number"/>
    <w:uiPriority w:val="99"/>
    <w:locked/>
    <w:rsid w:val="00EE2E72"/>
    <w:pPr>
      <w:numPr>
        <w:numId w:val="5"/>
      </w:numPr>
    </w:pPr>
  </w:style>
  <w:style w:type="numbering" w:customStyle="1" w:styleId="GTNumberedHeadings">
    <w:name w:val="GT Numbered Headings"/>
    <w:uiPriority w:val="99"/>
    <w:locked/>
    <w:rsid w:val="00EE2E72"/>
    <w:pPr>
      <w:numPr>
        <w:numId w:val="3"/>
      </w:numPr>
    </w:pPr>
  </w:style>
  <w:style w:type="numbering" w:customStyle="1" w:styleId="GTParagraphBullet">
    <w:name w:val="GT Paragraph Bullet"/>
    <w:uiPriority w:val="99"/>
    <w:locked/>
    <w:rsid w:val="00EE2E72"/>
    <w:pPr>
      <w:numPr>
        <w:numId w:val="2"/>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EE2E72"/>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EE2E72"/>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EE2E72"/>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12"/>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13"/>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15"/>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6"/>
      </w:numPr>
    </w:pPr>
  </w:style>
  <w:style w:type="numbering" w:customStyle="1" w:styleId="GTTableNumbers">
    <w:name w:val="GT Table Numbers"/>
    <w:uiPriority w:val="99"/>
    <w:locked/>
    <w:rsid w:val="00EE2E72"/>
    <w:pPr>
      <w:numPr>
        <w:numId w:val="7"/>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EE2E72"/>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EE2E72"/>
    <w:rPr>
      <w:shd w:val="clear" w:color="auto" w:fill="F0F6F6" w:themeFill="accent2" w:themeFillTint="33"/>
    </w:rPr>
  </w:style>
  <w:style w:type="character" w:customStyle="1" w:styleId="InstructionsChar">
    <w:name w:val="Instructions Char"/>
    <w:basedOn w:val="DefaultParagraphFont"/>
    <w:link w:val="Instructions"/>
    <w:rsid w:val="00EE2E72"/>
    <w:rPr>
      <w:rFonts w:ascii="Calibri" w:eastAsia="Calibri" w:hAnsi="Calibri" w:cs="Times New Roman"/>
      <w:kern w:val="2"/>
      <w:sz w:val="20"/>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10"/>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8E2D1A"/>
    <w:rPr>
      <w:shd w:val="clear" w:color="auto" w:fill="E2EDED" w:themeFill="accent2" w:themeFillTint="66"/>
    </w:rPr>
  </w:style>
  <w:style w:type="paragraph" w:customStyle="1" w:styleId="Calloutbox">
    <w:name w:val="Callout box"/>
    <w:basedOn w:val="Normal"/>
    <w:link w:val="CalloutboxChar"/>
    <w:qFormat/>
    <w:rsid w:val="00EE2E72"/>
    <w:pPr>
      <w:ind w:left="170"/>
    </w:pPr>
  </w:style>
  <w:style w:type="character" w:customStyle="1" w:styleId="CalloutboxChar">
    <w:name w:val="Callout box Char"/>
    <w:basedOn w:val="DefaultParagraphFont"/>
    <w:link w:val="Calloutbox"/>
    <w:rsid w:val="00EE2E72"/>
    <w:rPr>
      <w:rFonts w:ascii="Calibri" w:eastAsia="Calibri" w:hAnsi="Calibri" w:cs="Times New Roman"/>
      <w:kern w:val="2"/>
      <w:sz w:val="20"/>
      <w:lang w:eastAsia="en-AU"/>
      <w14:ligatures w14:val="standardContextual"/>
    </w:rPr>
  </w:style>
  <w:style w:type="paragraph" w:customStyle="1" w:styleId="COBHeader">
    <w:name w:val="COB Header"/>
    <w:basedOn w:val="Heading4"/>
    <w:link w:val="COBHeaderChar"/>
    <w:qFormat/>
    <w:rsid w:val="00EE2E72"/>
    <w:pPr>
      <w:ind w:left="170"/>
    </w:pPr>
  </w:style>
  <w:style w:type="character" w:customStyle="1" w:styleId="COBHeaderChar">
    <w:name w:val="COB Header Char"/>
    <w:basedOn w:val="Heading4Char"/>
    <w:link w:val="COBHeader"/>
    <w:rsid w:val="00EE2E72"/>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EE2E72"/>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EE2E72"/>
    <w:rPr>
      <w:b/>
      <w:bCs/>
      <w:szCs w:val="24"/>
    </w:rPr>
  </w:style>
  <w:style w:type="character" w:customStyle="1" w:styleId="TableheadingChar">
    <w:name w:val="Table heading Char"/>
    <w:basedOn w:val="DefaultParagraphFont"/>
    <w:link w:val="Tableheading0"/>
    <w:uiPriority w:val="1"/>
    <w:rsid w:val="00EE2E72"/>
    <w:rPr>
      <w:rFonts w:ascii="Calibri" w:eastAsia="Calibri" w:hAnsi="Calibri" w:cs="Times New Roman"/>
      <w:b/>
      <w:bCs/>
      <w:kern w:val="2"/>
      <w:sz w:val="20"/>
      <w:szCs w:val="24"/>
      <w:lang w:eastAsia="en-AU"/>
      <w14:ligatures w14:val="standardContextual"/>
    </w:rPr>
  </w:style>
  <w:style w:type="paragraph" w:customStyle="1" w:styleId="Tablelist">
    <w:name w:val="Table list"/>
    <w:basedOn w:val="Normal"/>
    <w:qFormat/>
    <w:locked/>
    <w:rsid w:val="008E2D1A"/>
    <w:pPr>
      <w:numPr>
        <w:numId w:val="19"/>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8E2D1A"/>
    <w:pPr>
      <w:ind w:left="720"/>
    </w:pPr>
  </w:style>
  <w:style w:type="paragraph" w:customStyle="1" w:styleId="Tablenumbers">
    <w:name w:val="Table numbers"/>
    <w:basedOn w:val="ListParagraph"/>
    <w:link w:val="TablenumbersChar"/>
    <w:qFormat/>
    <w:rsid w:val="008E2D1A"/>
    <w:pPr>
      <w:numPr>
        <w:numId w:val="20"/>
      </w:numPr>
    </w:pPr>
  </w:style>
  <w:style w:type="character" w:customStyle="1" w:styleId="TablenumbersChar">
    <w:name w:val="Table numbers Char"/>
    <w:basedOn w:val="TablebulletChar"/>
    <w:link w:val="Tablenumbers"/>
    <w:rsid w:val="00E80E53"/>
    <w:rPr>
      <w:rFonts w:ascii="Calibri" w:eastAsia="Calibri" w:hAnsi="Calibri" w:cs="Times New Roman"/>
      <w:kern w:val="2"/>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E80E53"/>
    <w:rPr>
      <w:rFonts w:ascii="Calibri" w:eastAsia="Calibri" w:hAnsi="Calibri" w:cs="Times New Roman"/>
      <w:kern w:val="2"/>
      <w:lang w:eastAsia="en-AU"/>
      <w14:ligatures w14:val="standardContextual"/>
    </w:rPr>
  </w:style>
  <w:style w:type="table" w:customStyle="1" w:styleId="Noheader1">
    <w:name w:val="No header1"/>
    <w:basedOn w:val="TableNormal"/>
    <w:uiPriority w:val="99"/>
    <w:locked/>
    <w:rsid w:val="00DC7ED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ustrac.gov.au/industry-and-business/obligations-and-guidance/additional-guidance/determining-ownership-and-control-structures" TargetMode="External"/><Relationship Id="rId21" Type="http://schemas.openxmlformats.org/officeDocument/2006/relationships/hyperlink" Target="https://www.austrac.gov.au/sites/default/files/2026-01/Accountants%20-%20Maintain%20program%20forms%20-%20CBM%20reporting%20effectiveness%20check%20form%20-%20January%202026.docx" TargetMode="External"/><Relationship Id="rId42" Type="http://schemas.openxmlformats.org/officeDocument/2006/relationships/hyperlink" Target="https://www.2shakes.com.au/PartiesSignatories" TargetMode="External"/><Relationship Id="rId47" Type="http://schemas.openxmlformats.org/officeDocument/2006/relationships/hyperlink" Target="https://www.2shakes.com.au/aml-compliance-officer" TargetMode="External"/><Relationship Id="rId63" Type="http://schemas.openxmlformats.org/officeDocument/2006/relationships/hyperlink" Target="https://www.austrac.gov.au/news-and-media/austrac-inbrief/form" TargetMode="External"/><Relationship Id="rId68" Type="http://schemas.openxmlformats.org/officeDocument/2006/relationships/hyperlink" Target="https://www.2shakes.com.au/amldocs" TargetMode="External"/><Relationship Id="rId16" Type="http://schemas.openxmlformats.org/officeDocument/2006/relationships/hyperlink" Target="https://www.austrac.gov.au/sites/default/files/2026-01/Accountants%20-%20Personnel%20forms%20-%20Personnel%20due%20diligence%20for%20AMLCTF%20compliance%20officer%20form%20-%20January%202026.docx" TargetMode="External"/><Relationship Id="rId11" Type="http://schemas.openxmlformats.org/officeDocument/2006/relationships/footer" Target="footer1.xml"/><Relationship Id="rId32" Type="http://schemas.openxmlformats.org/officeDocument/2006/relationships/hyperlink" Target="https://www.2shakes.com.au/notesfiles" TargetMode="External"/><Relationship Id="rId37" Type="http://schemas.openxmlformats.org/officeDocument/2006/relationships/hyperlink" Target="https://www.2shakes.com.au/amlriskedd" TargetMode="External"/><Relationship Id="rId53" Type="http://schemas.openxmlformats.org/officeDocument/2006/relationships/hyperlink" Target="https://www.2shakes.com.au/notesfiles" TargetMode="External"/><Relationship Id="rId58" Type="http://schemas.openxmlformats.org/officeDocument/2006/relationships/hyperlink" Target="https://online.austrac.gov.au/ao/login.seam" TargetMode="External"/><Relationship Id="rId74" Type="http://schemas.openxmlformats.org/officeDocument/2006/relationships/hyperlink" Target="https://www.2shakes.com.au/amldocs"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austrac.gov.au/business/austrac-online" TargetMode="External"/><Relationship Id="rId82" Type="http://schemas.openxmlformats.org/officeDocument/2006/relationships/theme" Target="theme/theme1.xml"/><Relationship Id="rId19" Type="http://schemas.openxmlformats.org/officeDocument/2006/relationships/hyperlink" Target="https://www.austrac.gov.au/sites/default/files/2026-01/Accountants%20-%20Maintain%20program%20forms%20-%20Enhanced%20CDD%20effectiveness%20check%20form%20-%20January%202026.docx" TargetMode="External"/><Relationship Id="rId14" Type="http://schemas.openxmlformats.org/officeDocument/2006/relationships/hyperlink" Target="https://hs-2091008.f.hubspotstarter-ap1.net/hubfs/2091008/amlctf%20PROGRAM%20ON%20A%20PAGE.png?utm_source=hs_email&amp;utm_medium=email&amp;_hsenc=p2ANqtz-9CiisVbUMZaA16dDI6Oay9b-TQLNXyQspP2j9N2ospGMTcCSIIrJx73hupWv7wOPSo-3dE" TargetMode="External"/><Relationship Id="rId22" Type="http://schemas.openxmlformats.org/officeDocument/2006/relationships/hyperlink" Target="https://www.austrac.gov.au/sites/default/files/2026-01/Accountants%20-%20Maintain%20program%20forms%20-%20Periodic%20effectiveness%20testing%20summary%20form%20-%20January%202026.docx" TargetMode="External"/><Relationship Id="rId27" Type="http://schemas.openxmlformats.org/officeDocument/2006/relationships/hyperlink" Target="https://www.austrac.gov.au/industry-and-business/obligations-and-guidance/your-amlctf-program/customer-due-diligence/initial-customer-due-diligence/identifying-individuals-who-dont-have-standard-id" TargetMode="External"/><Relationship Id="rId30" Type="http://schemas.openxmlformats.org/officeDocument/2006/relationships/hyperlink" Target="https://www.2shakes.com.au/amlbeneficialowners" TargetMode="External"/><Relationship Id="rId35" Type="http://schemas.openxmlformats.org/officeDocument/2006/relationships/hyperlink" Target="https://www.2shakes.com.au/notesfiles" TargetMode="External"/><Relationship Id="rId43" Type="http://schemas.openxmlformats.org/officeDocument/2006/relationships/hyperlink" Target="https://www.2shakes.com.au/notesfiles" TargetMode="External"/><Relationship Id="rId48" Type="http://schemas.openxmlformats.org/officeDocument/2006/relationships/hyperlink" Target="https://www.2shakes.com.au/notesfiles" TargetMode="External"/><Relationship Id="rId56" Type="http://schemas.openxmlformats.org/officeDocument/2006/relationships/hyperlink" Target="https://www.2shakes.com.au/notesfiles" TargetMode="External"/><Relationship Id="rId64" Type="http://schemas.openxmlformats.org/officeDocument/2006/relationships/hyperlink" Target="https://www.2shakes.com.au/amldocs" TargetMode="External"/><Relationship Id="rId69" Type="http://schemas.openxmlformats.org/officeDocument/2006/relationships/hyperlink" Target="https://www.2shakes.com.au/dashboard" TargetMode="External"/><Relationship Id="rId77" Type="http://schemas.openxmlformats.org/officeDocument/2006/relationships/hyperlink" Target="https://www.2shakes.com.au/AMLAudits" TargetMode="External"/><Relationship Id="rId8" Type="http://schemas.openxmlformats.org/officeDocument/2006/relationships/image" Target="media/image1.png"/><Relationship Id="rId51" Type="http://schemas.openxmlformats.org/officeDocument/2006/relationships/hyperlink" Target="https://www.2shakes.com.au/notesfiles" TargetMode="External"/><Relationship Id="rId72" Type="http://schemas.openxmlformats.org/officeDocument/2006/relationships/hyperlink" Target="https://www.dfat.gov.au/international-relations/security/sanctions/sanctions-regimes-currently-implemented-under-australian-sanction-law"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ustrac.gov.au/sites/default/files/2026-01/Accountants%20-%20Maintain%20program%20forms%20-%20Maintain%20your%20AMLCTF%20program%20form%20-%20January%202026.docx" TargetMode="External"/><Relationship Id="rId25" Type="http://schemas.openxmlformats.org/officeDocument/2006/relationships/hyperlink" Target="https://www.austrac.gov.au/sites/default/files/2026-01/Accountants%20-%20Customer%20forms%20-%20Unusual%20activity%20report%20review%20form%20-%20January%202026.docx" TargetMode="External"/><Relationship Id="rId33" Type="http://schemas.openxmlformats.org/officeDocument/2006/relationships/hyperlink" Target="https://www.austrac.gov.au/industry-and-business/obligations-and-guidance/additional-guidance/determining-ownership-and-control-structures" TargetMode="External"/><Relationship Id="rId38" Type="http://schemas.openxmlformats.org/officeDocument/2006/relationships/hyperlink" Target="https://www.2shakes.com.au/notesfiles" TargetMode="External"/><Relationship Id="rId46" Type="http://schemas.openxmlformats.org/officeDocument/2006/relationships/hyperlink" Target="https://www.2shakes.com.au/aml-compliance-officer" TargetMode="External"/><Relationship Id="rId59" Type="http://schemas.openxmlformats.org/officeDocument/2006/relationships/hyperlink" Target="https://online.austrac.gov.au/ao/login.seam" TargetMode="External"/><Relationship Id="rId67" Type="http://schemas.openxmlformats.org/officeDocument/2006/relationships/hyperlink" Target="https://www.2shakes.com.au/amldocs" TargetMode="External"/><Relationship Id="rId20" Type="http://schemas.openxmlformats.org/officeDocument/2006/relationships/hyperlink" Target="https://www.austrac.gov.au/sites/default/files/2026-01/Accountants%20-%20Maintain%20program%20forms%20-%20TTR%20effectiveness%20check%20form%20-%20January%202026.docx" TargetMode="External"/><Relationship Id="rId41" Type="http://schemas.openxmlformats.org/officeDocument/2006/relationships/hyperlink" Target="https://www.2shakes.com.au/amlriskedd" TargetMode="External"/><Relationship Id="rId54" Type="http://schemas.openxmlformats.org/officeDocument/2006/relationships/hyperlink" Target="https://www.2shakes.com.au/notesfiles" TargetMode="External"/><Relationship Id="rId62" Type="http://schemas.openxmlformats.org/officeDocument/2006/relationships/hyperlink" Target="https://www.austrac.gov.au/news-and-media/subscribe-to-updates" TargetMode="External"/><Relationship Id="rId70" Type="http://schemas.openxmlformats.org/officeDocument/2006/relationships/hyperlink" Target="https://index.baselgovernance.org/" TargetMode="External"/><Relationship Id="rId75" Type="http://schemas.openxmlformats.org/officeDocument/2006/relationships/hyperlink" Target="https://www.2shakes.com.au/staffvet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ustrac.gov.au/sites/default/files/2026-01/Accountants%20-%20Personnel%20forms%20-%20Personnel%20due%20diligence%20form%20-%20January%202026.docx" TargetMode="External"/><Relationship Id="rId23" Type="http://schemas.openxmlformats.org/officeDocument/2006/relationships/hyperlink" Target="https://www.austrac.gov.au/sites/default/files/2026-01/Accountants%20-%20Maintain%20program%20forms%20-%20Independent%20evaluation%20response%20form%20-%20January%202026.docx" TargetMode="External"/><Relationship Id="rId28" Type="http://schemas.openxmlformats.org/officeDocument/2006/relationships/hyperlink" Target="https://www.2shakes.com.au/signupclient" TargetMode="External"/><Relationship Id="rId36" Type="http://schemas.openxmlformats.org/officeDocument/2006/relationships/hyperlink" Target="https://www.austrac.gov.au/industry-and-business/obligations-and-guidance/your-amlctf-program/customer-due-diligence/initial-customer-due-diligence/identifying-individuals-who-dont-have-standard-id" TargetMode="External"/><Relationship Id="rId49" Type="http://schemas.openxmlformats.org/officeDocument/2006/relationships/hyperlink" Target="https://www.2shakes.com.au/edd" TargetMode="External"/><Relationship Id="rId57" Type="http://schemas.openxmlformats.org/officeDocument/2006/relationships/hyperlink" Target="https://www.austrac.gov.au/business/new-to-austrac/enrol-or-register" TargetMode="External"/><Relationship Id="rId10" Type="http://schemas.openxmlformats.org/officeDocument/2006/relationships/hyperlink" Target="https://www.2shakes.com.au/amldocs" TargetMode="External"/><Relationship Id="rId31" Type="http://schemas.openxmlformats.org/officeDocument/2006/relationships/hyperlink" Target="https://www.2shakes.com.au/notesfiles" TargetMode="External"/><Relationship Id="rId44" Type="http://schemas.openxmlformats.org/officeDocument/2006/relationships/hyperlink" Target="https://www.2shakes.com.au/dashboard" TargetMode="External"/><Relationship Id="rId52" Type="http://schemas.openxmlformats.org/officeDocument/2006/relationships/hyperlink" Target="https://www.2shakes.com.au/pep" TargetMode="External"/><Relationship Id="rId60" Type="http://schemas.openxmlformats.org/officeDocument/2006/relationships/hyperlink" Target="https://www.2shakes.com.au/amldocs" TargetMode="External"/><Relationship Id="rId65" Type="http://schemas.openxmlformats.org/officeDocument/2006/relationships/hyperlink" Target="https://www.2shakes.com.au/amldocs" TargetMode="External"/><Relationship Id="rId73" Type="http://schemas.openxmlformats.org/officeDocument/2006/relationships/hyperlink" Target="https://www.fatf-gafi.org/en/home.html" TargetMode="External"/><Relationship Id="rId78" Type="http://schemas.openxmlformats.org/officeDocument/2006/relationships/header" Target="header2.xml"/><Relationship Id="rId8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austrac.gov.au/sites/default/files/2026-01/Accountants%20-%20Maintain%20program%20forms%20-%20Client%20onboarding%20effectiveness%20check%20form%20-%20January%202026.docx" TargetMode="External"/><Relationship Id="rId39" Type="http://schemas.openxmlformats.org/officeDocument/2006/relationships/hyperlink" Target="https://www.2shakes.com.au/amlriskedd" TargetMode="External"/><Relationship Id="rId34" Type="http://schemas.openxmlformats.org/officeDocument/2006/relationships/hyperlink" Target="https://www.2shakes.com.au/notesfiles" TargetMode="External"/><Relationship Id="rId50" Type="http://schemas.openxmlformats.org/officeDocument/2006/relationships/hyperlink" Target="https://www.2shakes.com.au/notesfiles" TargetMode="External"/><Relationship Id="rId55" Type="http://schemas.openxmlformats.org/officeDocument/2006/relationships/hyperlink" Target="https://www.2shakes.com.au/ocdd" TargetMode="External"/><Relationship Id="rId76" Type="http://schemas.openxmlformats.org/officeDocument/2006/relationships/hyperlink" Target="https://www.2shakes.com.au/amldocs" TargetMode="External"/><Relationship Id="rId7" Type="http://schemas.openxmlformats.org/officeDocument/2006/relationships/endnotes" Target="endnotes.xml"/><Relationship Id="rId71" Type="http://schemas.openxmlformats.org/officeDocument/2006/relationships/hyperlink" Target="https://www.fatf-gafi.org/en/topics/high-risk-and-other-monitored-jurisdictions.html" TargetMode="External"/><Relationship Id="rId2" Type="http://schemas.openxmlformats.org/officeDocument/2006/relationships/numbering" Target="numbering.xml"/><Relationship Id="rId29" Type="http://schemas.openxmlformats.org/officeDocument/2006/relationships/hyperlink" Target="https://www.2shakes.com.au/signupclient" TargetMode="External"/><Relationship Id="rId24" Type="http://schemas.openxmlformats.org/officeDocument/2006/relationships/hyperlink" Target="https://www.austrac.gov.au/sites/default/files/2026-01/Accountants%20-%20Customer%20forms%20-%20Trigger%20event%20review%20and%20update%20form%20-%20January%202026.docx" TargetMode="External"/><Relationship Id="rId40" Type="http://schemas.openxmlformats.org/officeDocument/2006/relationships/hyperlink" Target="https://www.2shakes.com.au/notesfiles" TargetMode="External"/><Relationship Id="rId45" Type="http://schemas.openxmlformats.org/officeDocument/2006/relationships/hyperlink" Target="https://www.2shakes.com.au/client-management" TargetMode="External"/><Relationship Id="rId66" Type="http://schemas.openxmlformats.org/officeDocument/2006/relationships/hyperlink" Target="https://www.2shakes.com.au/amlreportauditstatistic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4D48626E34F38B380B296056A9910"/>
        <w:category>
          <w:name w:val="General"/>
          <w:gallery w:val="placeholder"/>
        </w:category>
        <w:types>
          <w:type w:val="bbPlcHdr"/>
        </w:types>
        <w:behaviors>
          <w:behavior w:val="content"/>
        </w:behaviors>
        <w:guid w:val="{4CC3673D-0EDD-496A-99B1-1AD6B0B836AD}"/>
      </w:docPartPr>
      <w:docPartBody>
        <w:p w:rsidR="00483A08" w:rsidRDefault="0027053D" w:rsidP="0027053D">
          <w:pPr>
            <w:pStyle w:val="B274D48626E34F38B380B296056A9910"/>
          </w:pPr>
          <w:r w:rsidRPr="00F341A9">
            <w:rPr>
              <w:rStyle w:val="PlaceholderText"/>
            </w:rPr>
            <w:t>Click or tap to enter a date.</w:t>
          </w:r>
        </w:p>
      </w:docPartBody>
    </w:docPart>
    <w:docPart>
      <w:docPartPr>
        <w:name w:val="81DA529A88654AEB96709891FF546DAD"/>
        <w:category>
          <w:name w:val="General"/>
          <w:gallery w:val="placeholder"/>
        </w:category>
        <w:types>
          <w:type w:val="bbPlcHdr"/>
        </w:types>
        <w:behaviors>
          <w:behavior w:val="content"/>
        </w:behaviors>
        <w:guid w:val="{E2840A87-9DD9-44BD-8E43-8042B09D98FA}"/>
      </w:docPartPr>
      <w:docPartBody>
        <w:p w:rsidR="00483A08" w:rsidRDefault="0027053D" w:rsidP="0027053D">
          <w:pPr>
            <w:pStyle w:val="81DA529A88654AEB96709891FF546DAD"/>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47F83"/>
    <w:rsid w:val="00054168"/>
    <w:rsid w:val="000671C5"/>
    <w:rsid w:val="000A2C65"/>
    <w:rsid w:val="000B7CF8"/>
    <w:rsid w:val="000D1829"/>
    <w:rsid w:val="000F11F6"/>
    <w:rsid w:val="0014373B"/>
    <w:rsid w:val="001554A2"/>
    <w:rsid w:val="001830C8"/>
    <w:rsid w:val="001953BF"/>
    <w:rsid w:val="001B5B0F"/>
    <w:rsid w:val="001B7C02"/>
    <w:rsid w:val="00211D50"/>
    <w:rsid w:val="002126C4"/>
    <w:rsid w:val="002153F2"/>
    <w:rsid w:val="002561FA"/>
    <w:rsid w:val="0027053D"/>
    <w:rsid w:val="002C0C70"/>
    <w:rsid w:val="00314C6C"/>
    <w:rsid w:val="00341442"/>
    <w:rsid w:val="00381C7C"/>
    <w:rsid w:val="00386885"/>
    <w:rsid w:val="00413A91"/>
    <w:rsid w:val="00424167"/>
    <w:rsid w:val="00465E4A"/>
    <w:rsid w:val="00467DAF"/>
    <w:rsid w:val="004834B4"/>
    <w:rsid w:val="00483A08"/>
    <w:rsid w:val="00491D37"/>
    <w:rsid w:val="004926FA"/>
    <w:rsid w:val="00511EED"/>
    <w:rsid w:val="00526840"/>
    <w:rsid w:val="0053054A"/>
    <w:rsid w:val="0059017C"/>
    <w:rsid w:val="005916EE"/>
    <w:rsid w:val="005E5574"/>
    <w:rsid w:val="00614BF3"/>
    <w:rsid w:val="006178E1"/>
    <w:rsid w:val="00652B75"/>
    <w:rsid w:val="00652E52"/>
    <w:rsid w:val="006A2785"/>
    <w:rsid w:val="006B2612"/>
    <w:rsid w:val="006C1AAA"/>
    <w:rsid w:val="00744300"/>
    <w:rsid w:val="007457E0"/>
    <w:rsid w:val="007532E6"/>
    <w:rsid w:val="00791DF6"/>
    <w:rsid w:val="007A05F1"/>
    <w:rsid w:val="007D509E"/>
    <w:rsid w:val="007F61E2"/>
    <w:rsid w:val="00805D9E"/>
    <w:rsid w:val="00826415"/>
    <w:rsid w:val="00841A87"/>
    <w:rsid w:val="0084380B"/>
    <w:rsid w:val="00846953"/>
    <w:rsid w:val="008644C8"/>
    <w:rsid w:val="008A1A8B"/>
    <w:rsid w:val="008B5DBC"/>
    <w:rsid w:val="008F7AD5"/>
    <w:rsid w:val="0090100F"/>
    <w:rsid w:val="00932AB9"/>
    <w:rsid w:val="00942B26"/>
    <w:rsid w:val="00953A30"/>
    <w:rsid w:val="009D0407"/>
    <w:rsid w:val="009F701A"/>
    <w:rsid w:val="00A02F2E"/>
    <w:rsid w:val="00A23769"/>
    <w:rsid w:val="00A27013"/>
    <w:rsid w:val="00A40E3E"/>
    <w:rsid w:val="00A51C85"/>
    <w:rsid w:val="00A62910"/>
    <w:rsid w:val="00AA7181"/>
    <w:rsid w:val="00AC2221"/>
    <w:rsid w:val="00AD0DE1"/>
    <w:rsid w:val="00B41924"/>
    <w:rsid w:val="00BB0E6F"/>
    <w:rsid w:val="00BF3B3F"/>
    <w:rsid w:val="00C03548"/>
    <w:rsid w:val="00C15EFC"/>
    <w:rsid w:val="00C2183F"/>
    <w:rsid w:val="00C30579"/>
    <w:rsid w:val="00C705FC"/>
    <w:rsid w:val="00C7379E"/>
    <w:rsid w:val="00C80D60"/>
    <w:rsid w:val="00CA45F6"/>
    <w:rsid w:val="00CC7ED2"/>
    <w:rsid w:val="00CD1B37"/>
    <w:rsid w:val="00D160D9"/>
    <w:rsid w:val="00D363DC"/>
    <w:rsid w:val="00D378AD"/>
    <w:rsid w:val="00D40F28"/>
    <w:rsid w:val="00D46D5E"/>
    <w:rsid w:val="00D52CC7"/>
    <w:rsid w:val="00D90377"/>
    <w:rsid w:val="00DA13C2"/>
    <w:rsid w:val="00DB5485"/>
    <w:rsid w:val="00DD7C08"/>
    <w:rsid w:val="00E0268F"/>
    <w:rsid w:val="00E10AC7"/>
    <w:rsid w:val="00E270B4"/>
    <w:rsid w:val="00E31148"/>
    <w:rsid w:val="00E7302B"/>
    <w:rsid w:val="00E758D8"/>
    <w:rsid w:val="00ED6BED"/>
    <w:rsid w:val="00F514E6"/>
    <w:rsid w:val="00F86224"/>
    <w:rsid w:val="00F957BE"/>
    <w:rsid w:val="00F96B3A"/>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53D"/>
    <w:rPr>
      <w:color w:val="808080"/>
    </w:rPr>
  </w:style>
  <w:style w:type="paragraph" w:customStyle="1" w:styleId="B274D48626E34F38B380B296056A9910">
    <w:name w:val="B274D48626E34F38B380B296056A9910"/>
    <w:rsid w:val="0027053D"/>
    <w:rPr>
      <w:lang w:val="en-NZ" w:eastAsia="en-NZ"/>
    </w:rPr>
  </w:style>
  <w:style w:type="paragraph" w:customStyle="1" w:styleId="81DA529A88654AEB96709891FF546DAD">
    <w:name w:val="81DA529A88654AEB96709891FF546DAD"/>
    <w:rsid w:val="0027053D"/>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Template>
  <TotalTime>27</TotalTime>
  <Pages>18</Pages>
  <Words>6737</Words>
  <Characters>38402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45049</CharactersWithSpaces>
  <SharedDoc>false</SharedDoc>
  <HLinks>
    <vt:vector size="228" baseType="variant">
      <vt:variant>
        <vt:i4>3604602</vt:i4>
      </vt:variant>
      <vt:variant>
        <vt:i4>177</vt:i4>
      </vt:variant>
      <vt:variant>
        <vt:i4>0</vt:i4>
      </vt:variant>
      <vt:variant>
        <vt:i4>5</vt:i4>
      </vt:variant>
      <vt:variant>
        <vt:lpwstr>https://online.austrac.gov.au/ao/login.seam</vt:lpwstr>
      </vt:variant>
      <vt:variant>
        <vt:lpwstr/>
      </vt:variant>
      <vt:variant>
        <vt:i4>3604602</vt:i4>
      </vt:variant>
      <vt:variant>
        <vt:i4>174</vt:i4>
      </vt:variant>
      <vt:variant>
        <vt:i4>0</vt:i4>
      </vt:variant>
      <vt:variant>
        <vt:i4>5</vt:i4>
      </vt:variant>
      <vt:variant>
        <vt:lpwstr>https://online.austrac.gov.au/ao/login.seam</vt:lpwstr>
      </vt:variant>
      <vt:variant>
        <vt:lpwstr/>
      </vt:variant>
      <vt:variant>
        <vt:i4>393284</vt:i4>
      </vt:variant>
      <vt:variant>
        <vt:i4>171</vt:i4>
      </vt:variant>
      <vt:variant>
        <vt:i4>0</vt:i4>
      </vt:variant>
      <vt:variant>
        <vt:i4>5</vt:i4>
      </vt:variant>
      <vt:variant>
        <vt:lpwstr>https://www.austrac.gov.au/business/new-to-austrac/enrol-or-register</vt:lpwstr>
      </vt:variant>
      <vt:variant>
        <vt:lpwstr/>
      </vt:variant>
      <vt:variant>
        <vt:i4>8323188</vt:i4>
      </vt:variant>
      <vt:variant>
        <vt:i4>168</vt:i4>
      </vt:variant>
      <vt:variant>
        <vt:i4>0</vt:i4>
      </vt:variant>
      <vt:variant>
        <vt:i4>5</vt:i4>
      </vt:variant>
      <vt:variant>
        <vt:lpwstr>https://www.austrac.gov.au/news-and-media/austrac-inbrief/form</vt:lpwstr>
      </vt:variant>
      <vt:variant>
        <vt:lpwstr/>
      </vt:variant>
      <vt:variant>
        <vt:i4>2359348</vt:i4>
      </vt:variant>
      <vt:variant>
        <vt:i4>165</vt:i4>
      </vt:variant>
      <vt:variant>
        <vt:i4>0</vt:i4>
      </vt:variant>
      <vt:variant>
        <vt:i4>5</vt:i4>
      </vt:variant>
      <vt:variant>
        <vt:lpwstr>https://www.austrac.gov.au/news-and-media/subscribe-to-updates</vt:lpwstr>
      </vt:variant>
      <vt:variant>
        <vt:lpwstr/>
      </vt:variant>
      <vt:variant>
        <vt:i4>4063352</vt:i4>
      </vt:variant>
      <vt:variant>
        <vt:i4>162</vt:i4>
      </vt:variant>
      <vt:variant>
        <vt:i4>0</vt:i4>
      </vt:variant>
      <vt:variant>
        <vt:i4>5</vt:i4>
      </vt:variant>
      <vt:variant>
        <vt:lpwstr>https://www.austrac.gov.au/business/austrac-online</vt:lpwstr>
      </vt:variant>
      <vt:variant>
        <vt:lpwstr/>
      </vt:variant>
      <vt:variant>
        <vt:i4>6291514</vt:i4>
      </vt:variant>
      <vt:variant>
        <vt:i4>159</vt:i4>
      </vt:variant>
      <vt:variant>
        <vt:i4>0</vt:i4>
      </vt:variant>
      <vt:variant>
        <vt:i4>5</vt:i4>
      </vt:variant>
      <vt:variant>
        <vt:lpwstr>https://www.fatf-gafi.org/en/home.html</vt:lpwstr>
      </vt:variant>
      <vt:variant>
        <vt:lpwstr/>
      </vt:variant>
      <vt:variant>
        <vt:i4>4194393</vt:i4>
      </vt:variant>
      <vt:variant>
        <vt:i4>156</vt:i4>
      </vt:variant>
      <vt:variant>
        <vt:i4>0</vt:i4>
      </vt:variant>
      <vt:variant>
        <vt:i4>5</vt:i4>
      </vt:variant>
      <vt:variant>
        <vt:lpwstr>https://index.baselgovernance.org/methodology</vt:lpwstr>
      </vt:variant>
      <vt:variant>
        <vt:lpwstr/>
      </vt:variant>
      <vt:variant>
        <vt:i4>6094938</vt:i4>
      </vt:variant>
      <vt:variant>
        <vt:i4>153</vt:i4>
      </vt:variant>
      <vt:variant>
        <vt:i4>0</vt:i4>
      </vt:variant>
      <vt:variant>
        <vt:i4>5</vt:i4>
      </vt:variant>
      <vt:variant>
        <vt:lpwstr>https://www.dfat.gov.au/international-relations/security/sanctions/sanctions-regimes-currently-implemented-under-australian-sanction-law</vt:lpwstr>
      </vt:variant>
      <vt:variant>
        <vt:lpwstr/>
      </vt:variant>
      <vt:variant>
        <vt:i4>4325406</vt:i4>
      </vt:variant>
      <vt:variant>
        <vt:i4>150</vt:i4>
      </vt:variant>
      <vt:variant>
        <vt:i4>0</vt:i4>
      </vt:variant>
      <vt:variant>
        <vt:i4>5</vt:i4>
      </vt:variant>
      <vt:variant>
        <vt:lpwstr>https://www.fatf-gafi.org/en/topics/high-risk-and-other-monitored-jurisdictions.html</vt:lpwstr>
      </vt:variant>
      <vt:variant>
        <vt:lpwstr/>
      </vt:variant>
      <vt:variant>
        <vt:i4>2228271</vt:i4>
      </vt:variant>
      <vt:variant>
        <vt:i4>147</vt:i4>
      </vt:variant>
      <vt:variant>
        <vt:i4>0</vt:i4>
      </vt:variant>
      <vt:variant>
        <vt:i4>5</vt:i4>
      </vt:variant>
      <vt:variant>
        <vt:lpwstr>https://index.baselgovernance.org/</vt:lpwstr>
      </vt:variant>
      <vt:variant>
        <vt:lpwstr/>
      </vt:variant>
      <vt:variant>
        <vt:i4>6619226</vt:i4>
      </vt:variant>
      <vt:variant>
        <vt:i4>144</vt:i4>
      </vt:variant>
      <vt:variant>
        <vt:i4>0</vt:i4>
      </vt:variant>
      <vt:variant>
        <vt:i4>5</vt:i4>
      </vt:variant>
      <vt:variant>
        <vt:lpwstr/>
      </vt:variant>
      <vt:variant>
        <vt:lpwstr>_Documents_for_each</vt:lpwstr>
      </vt:variant>
      <vt:variant>
        <vt:i4>3997702</vt:i4>
      </vt:variant>
      <vt:variant>
        <vt:i4>141</vt:i4>
      </vt:variant>
      <vt:variant>
        <vt:i4>0</vt:i4>
      </vt:variant>
      <vt:variant>
        <vt:i4>5</vt:i4>
      </vt:variant>
      <vt:variant>
        <vt:lpwstr/>
      </vt:variant>
      <vt:variant>
        <vt:lpwstr>_Possible_owners_and</vt:lpwstr>
      </vt:variant>
      <vt:variant>
        <vt:i4>6619226</vt:i4>
      </vt:variant>
      <vt:variant>
        <vt:i4>138</vt:i4>
      </vt:variant>
      <vt:variant>
        <vt:i4>0</vt:i4>
      </vt:variant>
      <vt:variant>
        <vt:i4>5</vt:i4>
      </vt:variant>
      <vt:variant>
        <vt:lpwstr/>
      </vt:variant>
      <vt:variant>
        <vt:lpwstr>_Documents_for_each</vt:lpwstr>
      </vt:variant>
      <vt:variant>
        <vt:i4>2228263</vt:i4>
      </vt:variant>
      <vt:variant>
        <vt:i4>135</vt:i4>
      </vt:variant>
      <vt:variant>
        <vt:i4>0</vt:i4>
      </vt:variant>
      <vt:variant>
        <vt:i4>5</vt:i4>
      </vt:variant>
      <vt:variant>
        <vt:lpwstr>https://www.ag.gov.au/legal-system/statutory-declarations/about-commonwealth-statutory-declarations/who-can-witness-commonwealth-statutory-declaration</vt:lpwstr>
      </vt:variant>
      <vt:variant>
        <vt:lpwstr/>
      </vt:variant>
      <vt:variant>
        <vt:i4>7012474</vt:i4>
      </vt:variant>
      <vt:variant>
        <vt:i4>132</vt:i4>
      </vt:variant>
      <vt:variant>
        <vt:i4>0</vt:i4>
      </vt:variant>
      <vt:variant>
        <vt:i4>5</vt:i4>
      </vt:variant>
      <vt:variant>
        <vt:lpwstr>https://www.dfat.gov.au/international-relations/security/sanctions/guidance/dealing-assets-owned-or-controlled-designated-persons-and-entities</vt:lpwstr>
      </vt:variant>
      <vt:variant>
        <vt:lpwstr/>
      </vt:variant>
      <vt:variant>
        <vt:i4>6488099</vt:i4>
      </vt:variant>
      <vt:variant>
        <vt:i4>129</vt:i4>
      </vt:variant>
      <vt:variant>
        <vt:i4>0</vt:i4>
      </vt:variant>
      <vt:variant>
        <vt:i4>5</vt:i4>
      </vt:variant>
      <vt:variant>
        <vt:lpwstr>https://www.ag.gov.au/legal-system/publications/commonwealth-statutory-declaration-form</vt:lpwstr>
      </vt:variant>
      <vt:variant>
        <vt:lpwstr/>
      </vt:variant>
      <vt:variant>
        <vt:i4>1507381</vt:i4>
      </vt:variant>
      <vt:variant>
        <vt:i4>122</vt:i4>
      </vt:variant>
      <vt:variant>
        <vt:i4>0</vt:i4>
      </vt:variant>
      <vt:variant>
        <vt:i4>5</vt:i4>
      </vt:variant>
      <vt:variant>
        <vt:lpwstr/>
      </vt:variant>
      <vt:variant>
        <vt:lpwstr>_Toc219182624</vt:lpwstr>
      </vt:variant>
      <vt:variant>
        <vt:i4>1507381</vt:i4>
      </vt:variant>
      <vt:variant>
        <vt:i4>116</vt:i4>
      </vt:variant>
      <vt:variant>
        <vt:i4>0</vt:i4>
      </vt:variant>
      <vt:variant>
        <vt:i4>5</vt:i4>
      </vt:variant>
      <vt:variant>
        <vt:lpwstr/>
      </vt:variant>
      <vt:variant>
        <vt:lpwstr>_Toc219182623</vt:lpwstr>
      </vt:variant>
      <vt:variant>
        <vt:i4>1507381</vt:i4>
      </vt:variant>
      <vt:variant>
        <vt:i4>110</vt:i4>
      </vt:variant>
      <vt:variant>
        <vt:i4>0</vt:i4>
      </vt:variant>
      <vt:variant>
        <vt:i4>5</vt:i4>
      </vt:variant>
      <vt:variant>
        <vt:lpwstr/>
      </vt:variant>
      <vt:variant>
        <vt:lpwstr>_Toc219182622</vt:lpwstr>
      </vt:variant>
      <vt:variant>
        <vt:i4>1507381</vt:i4>
      </vt:variant>
      <vt:variant>
        <vt:i4>104</vt:i4>
      </vt:variant>
      <vt:variant>
        <vt:i4>0</vt:i4>
      </vt:variant>
      <vt:variant>
        <vt:i4>5</vt:i4>
      </vt:variant>
      <vt:variant>
        <vt:lpwstr/>
      </vt:variant>
      <vt:variant>
        <vt:lpwstr>_Toc219182621</vt:lpwstr>
      </vt:variant>
      <vt:variant>
        <vt:i4>1507381</vt:i4>
      </vt:variant>
      <vt:variant>
        <vt:i4>98</vt:i4>
      </vt:variant>
      <vt:variant>
        <vt:i4>0</vt:i4>
      </vt:variant>
      <vt:variant>
        <vt:i4>5</vt:i4>
      </vt:variant>
      <vt:variant>
        <vt:lpwstr/>
      </vt:variant>
      <vt:variant>
        <vt:lpwstr>_Toc219182620</vt:lpwstr>
      </vt:variant>
      <vt:variant>
        <vt:i4>1310773</vt:i4>
      </vt:variant>
      <vt:variant>
        <vt:i4>92</vt:i4>
      </vt:variant>
      <vt:variant>
        <vt:i4>0</vt:i4>
      </vt:variant>
      <vt:variant>
        <vt:i4>5</vt:i4>
      </vt:variant>
      <vt:variant>
        <vt:lpwstr/>
      </vt:variant>
      <vt:variant>
        <vt:lpwstr>_Toc219182619</vt:lpwstr>
      </vt:variant>
      <vt:variant>
        <vt:i4>1310773</vt:i4>
      </vt:variant>
      <vt:variant>
        <vt:i4>86</vt:i4>
      </vt:variant>
      <vt:variant>
        <vt:i4>0</vt:i4>
      </vt:variant>
      <vt:variant>
        <vt:i4>5</vt:i4>
      </vt:variant>
      <vt:variant>
        <vt:lpwstr/>
      </vt:variant>
      <vt:variant>
        <vt:lpwstr>_Toc219182618</vt:lpwstr>
      </vt:variant>
      <vt:variant>
        <vt:i4>1310773</vt:i4>
      </vt:variant>
      <vt:variant>
        <vt:i4>80</vt:i4>
      </vt:variant>
      <vt:variant>
        <vt:i4>0</vt:i4>
      </vt:variant>
      <vt:variant>
        <vt:i4>5</vt:i4>
      </vt:variant>
      <vt:variant>
        <vt:lpwstr/>
      </vt:variant>
      <vt:variant>
        <vt:lpwstr>_Toc219182617</vt:lpwstr>
      </vt:variant>
      <vt:variant>
        <vt:i4>1310773</vt:i4>
      </vt:variant>
      <vt:variant>
        <vt:i4>74</vt:i4>
      </vt:variant>
      <vt:variant>
        <vt:i4>0</vt:i4>
      </vt:variant>
      <vt:variant>
        <vt:i4>5</vt:i4>
      </vt:variant>
      <vt:variant>
        <vt:lpwstr/>
      </vt:variant>
      <vt:variant>
        <vt:lpwstr>_Toc219182616</vt:lpwstr>
      </vt:variant>
      <vt:variant>
        <vt:i4>1310773</vt:i4>
      </vt:variant>
      <vt:variant>
        <vt:i4>68</vt:i4>
      </vt:variant>
      <vt:variant>
        <vt:i4>0</vt:i4>
      </vt:variant>
      <vt:variant>
        <vt:i4>5</vt:i4>
      </vt:variant>
      <vt:variant>
        <vt:lpwstr/>
      </vt:variant>
      <vt:variant>
        <vt:lpwstr>_Toc219182615</vt:lpwstr>
      </vt:variant>
      <vt:variant>
        <vt:i4>1310773</vt:i4>
      </vt:variant>
      <vt:variant>
        <vt:i4>62</vt:i4>
      </vt:variant>
      <vt:variant>
        <vt:i4>0</vt:i4>
      </vt:variant>
      <vt:variant>
        <vt:i4>5</vt:i4>
      </vt:variant>
      <vt:variant>
        <vt:lpwstr/>
      </vt:variant>
      <vt:variant>
        <vt:lpwstr>_Toc219182614</vt:lpwstr>
      </vt:variant>
      <vt:variant>
        <vt:i4>1310773</vt:i4>
      </vt:variant>
      <vt:variant>
        <vt:i4>56</vt:i4>
      </vt:variant>
      <vt:variant>
        <vt:i4>0</vt:i4>
      </vt:variant>
      <vt:variant>
        <vt:i4>5</vt:i4>
      </vt:variant>
      <vt:variant>
        <vt:lpwstr/>
      </vt:variant>
      <vt:variant>
        <vt:lpwstr>_Toc219182613</vt:lpwstr>
      </vt:variant>
      <vt:variant>
        <vt:i4>1310773</vt:i4>
      </vt:variant>
      <vt:variant>
        <vt:i4>50</vt:i4>
      </vt:variant>
      <vt:variant>
        <vt:i4>0</vt:i4>
      </vt:variant>
      <vt:variant>
        <vt:i4>5</vt:i4>
      </vt:variant>
      <vt:variant>
        <vt:lpwstr/>
      </vt:variant>
      <vt:variant>
        <vt:lpwstr>_Toc219182612</vt:lpwstr>
      </vt:variant>
      <vt:variant>
        <vt:i4>1310773</vt:i4>
      </vt:variant>
      <vt:variant>
        <vt:i4>44</vt:i4>
      </vt:variant>
      <vt:variant>
        <vt:i4>0</vt:i4>
      </vt:variant>
      <vt:variant>
        <vt:i4>5</vt:i4>
      </vt:variant>
      <vt:variant>
        <vt:lpwstr/>
      </vt:variant>
      <vt:variant>
        <vt:lpwstr>_Toc219182611</vt:lpwstr>
      </vt:variant>
      <vt:variant>
        <vt:i4>1310773</vt:i4>
      </vt:variant>
      <vt:variant>
        <vt:i4>38</vt:i4>
      </vt:variant>
      <vt:variant>
        <vt:i4>0</vt:i4>
      </vt:variant>
      <vt:variant>
        <vt:i4>5</vt:i4>
      </vt:variant>
      <vt:variant>
        <vt:lpwstr/>
      </vt:variant>
      <vt:variant>
        <vt:lpwstr>_Toc219182610</vt:lpwstr>
      </vt:variant>
      <vt:variant>
        <vt:i4>1376309</vt:i4>
      </vt:variant>
      <vt:variant>
        <vt:i4>32</vt:i4>
      </vt:variant>
      <vt:variant>
        <vt:i4>0</vt:i4>
      </vt:variant>
      <vt:variant>
        <vt:i4>5</vt:i4>
      </vt:variant>
      <vt:variant>
        <vt:lpwstr/>
      </vt:variant>
      <vt:variant>
        <vt:lpwstr>_Toc219182609</vt:lpwstr>
      </vt:variant>
      <vt:variant>
        <vt:i4>1376309</vt:i4>
      </vt:variant>
      <vt:variant>
        <vt:i4>26</vt:i4>
      </vt:variant>
      <vt:variant>
        <vt:i4>0</vt:i4>
      </vt:variant>
      <vt:variant>
        <vt:i4>5</vt:i4>
      </vt:variant>
      <vt:variant>
        <vt:lpwstr/>
      </vt:variant>
      <vt:variant>
        <vt:lpwstr>_Toc219182608</vt:lpwstr>
      </vt:variant>
      <vt:variant>
        <vt:i4>1376309</vt:i4>
      </vt:variant>
      <vt:variant>
        <vt:i4>20</vt:i4>
      </vt:variant>
      <vt:variant>
        <vt:i4>0</vt:i4>
      </vt:variant>
      <vt:variant>
        <vt:i4>5</vt:i4>
      </vt:variant>
      <vt:variant>
        <vt:lpwstr/>
      </vt:variant>
      <vt:variant>
        <vt:lpwstr>_Toc219182607</vt:lpwstr>
      </vt:variant>
      <vt:variant>
        <vt:i4>1376309</vt:i4>
      </vt:variant>
      <vt:variant>
        <vt:i4>14</vt:i4>
      </vt:variant>
      <vt:variant>
        <vt:i4>0</vt:i4>
      </vt:variant>
      <vt:variant>
        <vt:i4>5</vt:i4>
      </vt:variant>
      <vt:variant>
        <vt:lpwstr/>
      </vt:variant>
      <vt:variant>
        <vt:lpwstr>_Toc219182606</vt:lpwstr>
      </vt:variant>
      <vt:variant>
        <vt:i4>1376309</vt:i4>
      </vt:variant>
      <vt:variant>
        <vt:i4>8</vt:i4>
      </vt:variant>
      <vt:variant>
        <vt:i4>0</vt:i4>
      </vt:variant>
      <vt:variant>
        <vt:i4>5</vt:i4>
      </vt:variant>
      <vt:variant>
        <vt:lpwstr/>
      </vt:variant>
      <vt:variant>
        <vt:lpwstr>_Toc219182605</vt:lpwstr>
      </vt:variant>
      <vt:variant>
        <vt:i4>1376309</vt:i4>
      </vt:variant>
      <vt:variant>
        <vt:i4>2</vt:i4>
      </vt:variant>
      <vt:variant>
        <vt:i4>0</vt:i4>
      </vt:variant>
      <vt:variant>
        <vt:i4>5</vt:i4>
      </vt:variant>
      <vt:variant>
        <vt:lpwstr/>
      </vt:variant>
      <vt:variant>
        <vt:lpwstr>_Toc219182604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McGregor</dc:creator>
  <cp:keywords/>
  <dc:description/>
  <cp:lastModifiedBy>Ata McGregor</cp:lastModifiedBy>
  <cp:revision>37</cp:revision>
  <dcterms:created xsi:type="dcterms:W3CDTF">2026-05-30T05:35:00Z</dcterms:created>
  <dcterms:modified xsi:type="dcterms:W3CDTF">2026-05-30T06:06:00Z</dcterms:modified>
</cp:coreProperties>
</file>